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9B" w:rsidRDefault="001B0EF3" w:rsidP="00323EC6">
      <w:pPr>
        <w:spacing w:after="0"/>
      </w:pPr>
      <w:r>
        <w:rPr>
          <w:noProof/>
        </w:rPr>
        <w:drawing>
          <wp:inline distT="0" distB="0" distL="0" distR="0" wp14:anchorId="329302C1" wp14:editId="4CDD74A3">
            <wp:extent cx="8420100" cy="90487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188"/>
        <w:gridCol w:w="2158"/>
        <w:gridCol w:w="2120"/>
        <w:gridCol w:w="2163"/>
        <w:gridCol w:w="2168"/>
      </w:tblGrid>
      <w:tr w:rsidR="00F5387D" w:rsidRPr="00972189" w:rsidTr="009304A7">
        <w:trPr>
          <w:jc w:val="center"/>
        </w:trPr>
        <w:tc>
          <w:tcPr>
            <w:tcW w:w="2196" w:type="dxa"/>
          </w:tcPr>
          <w:p w:rsidR="001B0EF3" w:rsidRPr="00972189" w:rsidRDefault="001B0EF3" w:rsidP="00724991">
            <w:pPr>
              <w:spacing w:after="0" w:line="240" w:lineRule="auto"/>
              <w:jc w:val="center"/>
            </w:pPr>
            <w:r w:rsidRPr="00972189">
              <w:t>Step. 1</w:t>
            </w:r>
          </w:p>
          <w:p w:rsidR="001B0EF3" w:rsidRPr="00972189" w:rsidRDefault="001B0EF3" w:rsidP="00724991">
            <w:pPr>
              <w:spacing w:after="0" w:line="240" w:lineRule="auto"/>
              <w:jc w:val="center"/>
            </w:pPr>
            <w:r>
              <w:t>Attend Information Session</w:t>
            </w:r>
          </w:p>
        </w:tc>
        <w:tc>
          <w:tcPr>
            <w:tcW w:w="2196" w:type="dxa"/>
          </w:tcPr>
          <w:p w:rsidR="001B0EF3" w:rsidRPr="00972189" w:rsidRDefault="001B0EF3" w:rsidP="00724991">
            <w:pPr>
              <w:spacing w:after="0" w:line="240" w:lineRule="auto"/>
              <w:jc w:val="center"/>
            </w:pPr>
            <w:r w:rsidRPr="00972189">
              <w:t>Step. 2</w:t>
            </w:r>
          </w:p>
          <w:p w:rsidR="001B0EF3" w:rsidRPr="00972189" w:rsidRDefault="008A4C98" w:rsidP="00724991">
            <w:pPr>
              <w:spacing w:after="0" w:line="240" w:lineRule="auto"/>
              <w:jc w:val="center"/>
            </w:pPr>
            <w:r>
              <w:t>Apply to BCC for</w:t>
            </w:r>
            <w:r w:rsidR="001B0EF3" w:rsidRPr="00972189">
              <w:t xml:space="preserve"> Admission</w:t>
            </w:r>
          </w:p>
        </w:tc>
        <w:tc>
          <w:tcPr>
            <w:tcW w:w="2196" w:type="dxa"/>
          </w:tcPr>
          <w:p w:rsidR="001B0EF3" w:rsidRDefault="001B0EF3" w:rsidP="00724991">
            <w:pPr>
              <w:spacing w:after="0" w:line="240" w:lineRule="auto"/>
              <w:jc w:val="center"/>
            </w:pPr>
            <w:r w:rsidRPr="00972189">
              <w:t>Step. 3</w:t>
            </w:r>
          </w:p>
          <w:p w:rsidR="001B0EF3" w:rsidRPr="00972189" w:rsidRDefault="001B0EF3" w:rsidP="00724991">
            <w:pPr>
              <w:spacing w:after="0" w:line="240" w:lineRule="auto"/>
              <w:jc w:val="center"/>
            </w:pPr>
            <w:r w:rsidRPr="00972189">
              <w:t>Attend Advisement</w:t>
            </w:r>
          </w:p>
        </w:tc>
        <w:tc>
          <w:tcPr>
            <w:tcW w:w="2196" w:type="dxa"/>
          </w:tcPr>
          <w:p w:rsidR="001B0EF3" w:rsidRDefault="001B0EF3" w:rsidP="00724991">
            <w:pPr>
              <w:spacing w:after="0" w:line="240" w:lineRule="auto"/>
              <w:jc w:val="center"/>
            </w:pPr>
            <w:r w:rsidRPr="00972189">
              <w:t>Step. 4</w:t>
            </w:r>
          </w:p>
          <w:p w:rsidR="001B0EF3" w:rsidRPr="00972189" w:rsidRDefault="001B0EF3" w:rsidP="00724991">
            <w:pPr>
              <w:spacing w:after="0" w:line="240" w:lineRule="auto"/>
              <w:jc w:val="center"/>
            </w:pPr>
            <w:r>
              <w:t>Take Pre-Clinical Courses</w:t>
            </w:r>
          </w:p>
        </w:tc>
        <w:tc>
          <w:tcPr>
            <w:tcW w:w="2196" w:type="dxa"/>
          </w:tcPr>
          <w:p w:rsidR="001B0EF3" w:rsidRDefault="001B0EF3" w:rsidP="00724991">
            <w:pPr>
              <w:spacing w:after="0" w:line="240" w:lineRule="auto"/>
              <w:jc w:val="center"/>
            </w:pPr>
            <w:r w:rsidRPr="00972189">
              <w:t>Step.5</w:t>
            </w:r>
          </w:p>
          <w:p w:rsidR="001B0EF3" w:rsidRDefault="0040760B" w:rsidP="0040760B">
            <w:pPr>
              <w:spacing w:after="0" w:line="240" w:lineRule="auto"/>
              <w:jc w:val="center"/>
            </w:pPr>
            <w:r>
              <w:t>Take TEAS®</w:t>
            </w:r>
          </w:p>
          <w:p w:rsidR="00867205" w:rsidRPr="00972189" w:rsidRDefault="00867205" w:rsidP="0040760B">
            <w:pPr>
              <w:spacing w:after="0" w:line="240" w:lineRule="auto"/>
              <w:jc w:val="center"/>
            </w:pPr>
            <w:r>
              <w:t>Exam</w:t>
            </w:r>
          </w:p>
        </w:tc>
        <w:tc>
          <w:tcPr>
            <w:tcW w:w="2196" w:type="dxa"/>
          </w:tcPr>
          <w:p w:rsidR="001B0EF3" w:rsidRDefault="001B0EF3" w:rsidP="00724991">
            <w:pPr>
              <w:spacing w:after="0" w:line="240" w:lineRule="auto"/>
              <w:jc w:val="center"/>
            </w:pPr>
            <w:r w:rsidRPr="00972189">
              <w:t>Step. 6</w:t>
            </w:r>
          </w:p>
          <w:p w:rsidR="001B0EF3" w:rsidRPr="00972189" w:rsidRDefault="001B0EF3" w:rsidP="00724991">
            <w:pPr>
              <w:spacing w:after="0" w:line="240" w:lineRule="auto"/>
              <w:jc w:val="center"/>
            </w:pPr>
            <w:r>
              <w:t>Apply to Nursing Program</w:t>
            </w:r>
          </w:p>
        </w:tc>
      </w:tr>
      <w:tr w:rsidR="00F5387D" w:rsidRPr="00972189" w:rsidTr="00323EC6">
        <w:trPr>
          <w:trHeight w:val="4805"/>
          <w:jc w:val="center"/>
        </w:trPr>
        <w:tc>
          <w:tcPr>
            <w:tcW w:w="2196" w:type="dxa"/>
          </w:tcPr>
          <w:p w:rsidR="001B0EF3" w:rsidRPr="00271216" w:rsidRDefault="00271216" w:rsidP="00724991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271216">
              <w:rPr>
                <w:sz w:val="18"/>
                <w:szCs w:val="18"/>
              </w:rPr>
              <w:t>Information Sessions will be held on the following dates:</w:t>
            </w:r>
          </w:p>
          <w:p w:rsidR="00D56D42" w:rsidRDefault="00D56D42" w:rsidP="00D56D42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D9595C" w:rsidRPr="009220C1" w:rsidRDefault="009220C1" w:rsidP="009220C1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8"/>
                <w:szCs w:val="18"/>
                <w:shd w:val="clear" w:color="auto" w:fill="F8F8F8"/>
              </w:rPr>
            </w:pPr>
            <w:r w:rsidRPr="009220C1">
              <w:rPr>
                <w:rFonts w:cstheme="minorHAnsi"/>
                <w:color w:val="000000"/>
                <w:sz w:val="18"/>
                <w:szCs w:val="18"/>
                <w:shd w:val="clear" w:color="auto" w:fill="F8F8F8"/>
              </w:rPr>
              <w:t>Wednesday, February 16</w:t>
            </w:r>
            <w:r w:rsidRPr="009220C1">
              <w:rPr>
                <w:rFonts w:cstheme="minorHAnsi"/>
                <w:color w:val="000000"/>
                <w:sz w:val="18"/>
                <w:szCs w:val="18"/>
                <w:bdr w:val="none" w:sz="0" w:space="0" w:color="auto" w:frame="1"/>
                <w:shd w:val="clear" w:color="auto" w:fill="F8F8F8"/>
                <w:vertAlign w:val="superscript"/>
              </w:rPr>
              <w:t>th</w:t>
            </w:r>
            <w:r w:rsidRPr="009220C1">
              <w:rPr>
                <w:rFonts w:cstheme="minorHAnsi"/>
                <w:color w:val="000000"/>
                <w:sz w:val="18"/>
                <w:szCs w:val="18"/>
                <w:shd w:val="clear" w:color="auto" w:fill="F8F8F8"/>
              </w:rPr>
              <w:t>, 2022 10:00 AM</w:t>
            </w:r>
          </w:p>
          <w:p w:rsidR="009220C1" w:rsidRDefault="009220C1" w:rsidP="009220C1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8"/>
                <w:szCs w:val="18"/>
                <w:shd w:val="clear" w:color="auto" w:fill="F8F8F8"/>
              </w:rPr>
            </w:pPr>
            <w:r w:rsidRPr="009220C1">
              <w:rPr>
                <w:rFonts w:cstheme="minorHAnsi"/>
                <w:color w:val="000000"/>
                <w:sz w:val="18"/>
                <w:szCs w:val="18"/>
                <w:shd w:val="clear" w:color="auto" w:fill="F8F8F8"/>
              </w:rPr>
              <w:t>Monday, March 14</w:t>
            </w:r>
            <w:r w:rsidRPr="009220C1">
              <w:rPr>
                <w:rFonts w:cstheme="minorHAnsi"/>
                <w:color w:val="000000"/>
                <w:sz w:val="18"/>
                <w:szCs w:val="18"/>
                <w:bdr w:val="none" w:sz="0" w:space="0" w:color="auto" w:frame="1"/>
                <w:shd w:val="clear" w:color="auto" w:fill="F8F8F8"/>
                <w:vertAlign w:val="superscript"/>
              </w:rPr>
              <w:t>th</w:t>
            </w:r>
            <w:r w:rsidRPr="009220C1">
              <w:rPr>
                <w:rFonts w:cstheme="minorHAnsi"/>
                <w:color w:val="000000"/>
                <w:sz w:val="18"/>
                <w:szCs w:val="18"/>
                <w:shd w:val="clear" w:color="auto" w:fill="F8F8F8"/>
              </w:rPr>
              <w:t>, 2022 12:00 PM</w:t>
            </w:r>
          </w:p>
          <w:p w:rsidR="009220C1" w:rsidRDefault="009220C1" w:rsidP="009220C1">
            <w:pPr>
              <w:spacing w:before="100" w:beforeAutospacing="1" w:after="100" w:afterAutospacing="1" w:line="240" w:lineRule="auto"/>
              <w:rPr>
                <w:rFonts w:ascii="Roboto" w:hAnsi="Roboto"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8F8F8"/>
              </w:rPr>
              <w:t>Wednesday, April 13, 2022 3:00 PM</w:t>
            </w:r>
          </w:p>
          <w:p w:rsidR="009220C1" w:rsidRPr="009220C1" w:rsidRDefault="009220C1" w:rsidP="009220C1">
            <w:p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8F8F8"/>
              </w:rPr>
              <w:t>Wednesday, May 11</w:t>
            </w:r>
            <w:r>
              <w:rPr>
                <w:rFonts w:ascii="Roboto" w:hAnsi="Roboto"/>
                <w:color w:val="000000"/>
                <w:sz w:val="23"/>
                <w:szCs w:val="23"/>
                <w:bdr w:val="none" w:sz="0" w:space="0" w:color="auto" w:frame="1"/>
                <w:shd w:val="clear" w:color="auto" w:fill="F8F8F8"/>
                <w:vertAlign w:val="superscript"/>
              </w:rPr>
              <w:t>th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8F8F8"/>
              </w:rPr>
              <w:t>, 2022 11:00 AM</w:t>
            </w:r>
          </w:p>
        </w:tc>
        <w:tc>
          <w:tcPr>
            <w:tcW w:w="2196" w:type="dxa"/>
          </w:tcPr>
          <w:p w:rsidR="001B0EF3" w:rsidRPr="00972189" w:rsidRDefault="001B0EF3" w:rsidP="00724991">
            <w:pPr>
              <w:spacing w:after="0" w:line="240" w:lineRule="auto"/>
              <w:rPr>
                <w:sz w:val="18"/>
                <w:szCs w:val="18"/>
              </w:rPr>
            </w:pPr>
            <w:r w:rsidRPr="00972189">
              <w:rPr>
                <w:sz w:val="18"/>
                <w:szCs w:val="18"/>
              </w:rPr>
              <w:t>If not currently a student at BCC:</w:t>
            </w:r>
          </w:p>
          <w:p w:rsidR="009C5952" w:rsidRDefault="001B0EF3" w:rsidP="007249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C5952">
              <w:rPr>
                <w:sz w:val="18"/>
                <w:szCs w:val="18"/>
              </w:rPr>
              <w:t>Submit</w:t>
            </w:r>
            <w:r w:rsidR="009C5952" w:rsidRPr="009C5952">
              <w:rPr>
                <w:sz w:val="18"/>
                <w:szCs w:val="18"/>
              </w:rPr>
              <w:t xml:space="preserve"> </w:t>
            </w:r>
            <w:r w:rsidR="00F5387D">
              <w:rPr>
                <w:sz w:val="18"/>
                <w:szCs w:val="18"/>
              </w:rPr>
              <w:t xml:space="preserve">Freshmen/Transfer </w:t>
            </w:r>
            <w:r w:rsidR="009C5952">
              <w:rPr>
                <w:sz w:val="18"/>
                <w:szCs w:val="18"/>
              </w:rPr>
              <w:t>application</w:t>
            </w:r>
            <w:r w:rsidR="00F5387D" w:rsidRPr="009C5952">
              <w:rPr>
                <w:sz w:val="18"/>
                <w:szCs w:val="18"/>
              </w:rPr>
              <w:t xml:space="preserve"> online</w:t>
            </w:r>
            <w:r w:rsidR="009C5952">
              <w:rPr>
                <w:sz w:val="18"/>
                <w:szCs w:val="18"/>
              </w:rPr>
              <w:t>.</w:t>
            </w:r>
          </w:p>
          <w:p w:rsidR="009C5952" w:rsidRPr="009C5952" w:rsidRDefault="009C5952" w:rsidP="007249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Admission questions all (718) 289-5895.</w:t>
            </w:r>
          </w:p>
          <w:p w:rsidR="001B0EF3" w:rsidRPr="00376845" w:rsidRDefault="001B0EF3" w:rsidP="00376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B0C04">
              <w:rPr>
                <w:sz w:val="18"/>
                <w:szCs w:val="18"/>
              </w:rPr>
              <w:t xml:space="preserve">If you have previous college credits, submit official transcripts to </w:t>
            </w:r>
            <w:r w:rsidR="00376845">
              <w:rPr>
                <w:sz w:val="18"/>
                <w:szCs w:val="18"/>
              </w:rPr>
              <w:t xml:space="preserve">Registrar’s Office, Transfer Evaluation Dept. </w:t>
            </w:r>
            <w:proofErr w:type="spellStart"/>
            <w:r w:rsidR="00376845">
              <w:rPr>
                <w:sz w:val="18"/>
                <w:szCs w:val="18"/>
              </w:rPr>
              <w:t>Colston</w:t>
            </w:r>
            <w:proofErr w:type="spellEnd"/>
            <w:r w:rsidR="00376845">
              <w:rPr>
                <w:sz w:val="18"/>
                <w:szCs w:val="18"/>
              </w:rPr>
              <w:t xml:space="preserve"> Hall room 513.</w:t>
            </w:r>
          </w:p>
        </w:tc>
        <w:tc>
          <w:tcPr>
            <w:tcW w:w="2196" w:type="dxa"/>
          </w:tcPr>
          <w:p w:rsidR="001B0EF3" w:rsidRPr="00533A80" w:rsidRDefault="001B0EF3" w:rsidP="00724991">
            <w:pPr>
              <w:pStyle w:val="NoSpacing"/>
              <w:rPr>
                <w:sz w:val="18"/>
                <w:szCs w:val="18"/>
              </w:rPr>
            </w:pPr>
            <w:r w:rsidRPr="00533A80">
              <w:rPr>
                <w:sz w:val="18"/>
                <w:szCs w:val="18"/>
              </w:rPr>
              <w:t>Attend advisement dur</w:t>
            </w:r>
            <w:r>
              <w:rPr>
                <w:sz w:val="18"/>
                <w:szCs w:val="18"/>
              </w:rPr>
              <w:t>ing scheduled Advisement period in the Nursing Department located at CPH building 4</w:t>
            </w:r>
            <w:r w:rsidRPr="00533A8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floor.</w:t>
            </w:r>
          </w:p>
          <w:p w:rsidR="001B0EF3" w:rsidRDefault="001B0EF3" w:rsidP="00724991">
            <w:pPr>
              <w:pStyle w:val="NoSpacing"/>
              <w:rPr>
                <w:sz w:val="18"/>
                <w:szCs w:val="18"/>
              </w:rPr>
            </w:pPr>
          </w:p>
          <w:p w:rsidR="00B13ABC" w:rsidRDefault="003D5EBF" w:rsidP="00D8765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must attend advisement every semester before they register to courses.</w:t>
            </w:r>
          </w:p>
          <w:p w:rsidR="00B13ABC" w:rsidRDefault="00B13ABC" w:rsidP="00D87656">
            <w:pPr>
              <w:pStyle w:val="NoSpacing"/>
              <w:rPr>
                <w:sz w:val="18"/>
                <w:szCs w:val="18"/>
              </w:rPr>
            </w:pPr>
          </w:p>
          <w:p w:rsidR="00B13ABC" w:rsidRDefault="00B13ABC" w:rsidP="00D8765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can see the advisement Schedule under Nursing and Allied Sciences Department in the BCC website: www.bcc.cuny.edu</w:t>
            </w:r>
          </w:p>
          <w:p w:rsidR="00B13ABC" w:rsidRPr="00B13ABC" w:rsidRDefault="00B13ABC" w:rsidP="00D8765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:rsidR="001B0EF3" w:rsidRDefault="001B0EF3" w:rsidP="00724991">
            <w:pPr>
              <w:spacing w:after="0" w:line="240" w:lineRule="auto"/>
              <w:rPr>
                <w:sz w:val="18"/>
                <w:szCs w:val="18"/>
              </w:rPr>
            </w:pPr>
            <w:r w:rsidRPr="00723C17">
              <w:rPr>
                <w:sz w:val="18"/>
                <w:szCs w:val="18"/>
              </w:rPr>
              <w:t>Students are required to complet</w:t>
            </w:r>
            <w:r w:rsidR="006C1744">
              <w:rPr>
                <w:sz w:val="18"/>
                <w:szCs w:val="18"/>
              </w:rPr>
              <w:t>e all remedial and pre-</w:t>
            </w:r>
            <w:r w:rsidR="00000271">
              <w:rPr>
                <w:sz w:val="18"/>
                <w:szCs w:val="18"/>
              </w:rPr>
              <w:t>clinical</w:t>
            </w:r>
            <w:r w:rsidR="002322BF">
              <w:rPr>
                <w:sz w:val="18"/>
                <w:szCs w:val="18"/>
              </w:rPr>
              <w:t xml:space="preserve"> </w:t>
            </w:r>
            <w:r w:rsidR="00925760">
              <w:rPr>
                <w:sz w:val="18"/>
                <w:szCs w:val="18"/>
              </w:rPr>
              <w:t xml:space="preserve">courses including: </w:t>
            </w:r>
            <w:r w:rsidRPr="00723C17">
              <w:rPr>
                <w:sz w:val="18"/>
                <w:szCs w:val="18"/>
              </w:rPr>
              <w:t>ENG 1</w:t>
            </w:r>
            <w:r w:rsidR="00B13ABC">
              <w:rPr>
                <w:sz w:val="18"/>
                <w:szCs w:val="18"/>
              </w:rPr>
              <w:t>1</w:t>
            </w:r>
            <w:r w:rsidRPr="00723C17">
              <w:rPr>
                <w:sz w:val="18"/>
                <w:szCs w:val="18"/>
              </w:rPr>
              <w:t>0/1</w:t>
            </w:r>
            <w:r w:rsidR="00B13ABC">
              <w:rPr>
                <w:sz w:val="18"/>
                <w:szCs w:val="18"/>
              </w:rPr>
              <w:t>1</w:t>
            </w:r>
            <w:r w:rsidRPr="00723C17">
              <w:rPr>
                <w:sz w:val="18"/>
                <w:szCs w:val="18"/>
              </w:rPr>
              <w:t>1, PSY 11, C</w:t>
            </w:r>
            <w:r w:rsidR="00E8474A">
              <w:rPr>
                <w:sz w:val="18"/>
                <w:szCs w:val="18"/>
              </w:rPr>
              <w:t>OMM</w:t>
            </w:r>
            <w:r w:rsidRPr="00723C17">
              <w:rPr>
                <w:sz w:val="18"/>
                <w:szCs w:val="18"/>
              </w:rPr>
              <w:t xml:space="preserve"> 11, BIO 23, </w:t>
            </w:r>
            <w:r w:rsidR="00E14450" w:rsidRPr="00723C17">
              <w:rPr>
                <w:sz w:val="18"/>
                <w:szCs w:val="18"/>
              </w:rPr>
              <w:t xml:space="preserve">PHM 10 </w:t>
            </w:r>
            <w:r w:rsidRPr="00723C17">
              <w:rPr>
                <w:sz w:val="18"/>
                <w:szCs w:val="18"/>
              </w:rPr>
              <w:t xml:space="preserve">and </w:t>
            </w:r>
            <w:r w:rsidR="00E14450">
              <w:rPr>
                <w:sz w:val="18"/>
                <w:szCs w:val="18"/>
              </w:rPr>
              <w:t xml:space="preserve">CHM 02 </w:t>
            </w:r>
            <w:r w:rsidRPr="00723C17">
              <w:rPr>
                <w:sz w:val="18"/>
                <w:szCs w:val="18"/>
              </w:rPr>
              <w:t xml:space="preserve">before entering the </w:t>
            </w:r>
            <w:r w:rsidR="00000271">
              <w:rPr>
                <w:sz w:val="18"/>
                <w:szCs w:val="18"/>
              </w:rPr>
              <w:t>clinical sequence of the nursing program</w:t>
            </w:r>
            <w:r w:rsidRPr="00723C17">
              <w:rPr>
                <w:sz w:val="18"/>
                <w:szCs w:val="18"/>
              </w:rPr>
              <w:t>.</w:t>
            </w:r>
          </w:p>
          <w:p w:rsidR="00000271" w:rsidRDefault="00000271" w:rsidP="00724991">
            <w:pPr>
              <w:spacing w:after="0" w:line="240" w:lineRule="auto"/>
              <w:rPr>
                <w:sz w:val="18"/>
                <w:szCs w:val="18"/>
              </w:rPr>
            </w:pPr>
          </w:p>
          <w:p w:rsidR="00000271" w:rsidRDefault="00000271" w:rsidP="007249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are required to achieve a</w:t>
            </w:r>
            <w:r w:rsidR="00B6664C">
              <w:rPr>
                <w:sz w:val="18"/>
                <w:szCs w:val="18"/>
              </w:rPr>
              <w:t xml:space="preserve"> </w:t>
            </w:r>
            <w:r w:rsidR="001768CC">
              <w:rPr>
                <w:sz w:val="18"/>
                <w:szCs w:val="18"/>
              </w:rPr>
              <w:t>cumulative</w:t>
            </w:r>
            <w:r>
              <w:rPr>
                <w:sz w:val="18"/>
                <w:szCs w:val="18"/>
              </w:rPr>
              <w:t xml:space="preserve"> GP</w:t>
            </w:r>
            <w:r w:rsidR="00B6664C">
              <w:rPr>
                <w:sz w:val="18"/>
                <w:szCs w:val="18"/>
              </w:rPr>
              <w:t xml:space="preserve">A of 2.70 in addition to the </w:t>
            </w:r>
            <w:r w:rsidR="001768CC">
              <w:rPr>
                <w:sz w:val="18"/>
                <w:szCs w:val="18"/>
              </w:rPr>
              <w:t xml:space="preserve">required grades in the </w:t>
            </w:r>
            <w:r w:rsidR="00B6664C">
              <w:rPr>
                <w:sz w:val="18"/>
                <w:szCs w:val="18"/>
              </w:rPr>
              <w:t>pre-clinical courses.</w:t>
            </w:r>
          </w:p>
          <w:p w:rsidR="00C06297" w:rsidRDefault="00C06297" w:rsidP="00724991">
            <w:pPr>
              <w:spacing w:after="0" w:line="240" w:lineRule="auto"/>
              <w:rPr>
                <w:sz w:val="18"/>
                <w:szCs w:val="18"/>
              </w:rPr>
            </w:pPr>
          </w:p>
          <w:p w:rsidR="00C06297" w:rsidRPr="00C06297" w:rsidRDefault="00C06297" w:rsidP="00C0629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06297">
              <w:rPr>
                <w:color w:val="000000" w:themeColor="text1"/>
                <w:sz w:val="18"/>
                <w:szCs w:val="18"/>
              </w:rPr>
              <w:t>Students who are on academic probation, have failed, or been dismissed from any nursing program at a previous school are not eligible for admission to the Clinical Program.</w:t>
            </w:r>
          </w:p>
          <w:p w:rsidR="00C06297" w:rsidRPr="00C06297" w:rsidRDefault="00C06297" w:rsidP="00724991">
            <w:pPr>
              <w:spacing w:after="0" w:line="240" w:lineRule="auto"/>
              <w:rPr>
                <w:sz w:val="18"/>
                <w:szCs w:val="18"/>
              </w:rPr>
            </w:pPr>
          </w:p>
          <w:p w:rsidR="001B0EF3" w:rsidRPr="00972189" w:rsidRDefault="001B0EF3" w:rsidP="00724991">
            <w:pPr>
              <w:spacing w:after="0" w:line="240" w:lineRule="auto"/>
            </w:pPr>
          </w:p>
        </w:tc>
        <w:tc>
          <w:tcPr>
            <w:tcW w:w="2196" w:type="dxa"/>
          </w:tcPr>
          <w:p w:rsidR="0040760B" w:rsidRDefault="003E66E0" w:rsidP="003E66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</w:t>
            </w:r>
            <w:r w:rsidR="00925760">
              <w:rPr>
                <w:color w:val="000000"/>
                <w:sz w:val="18"/>
                <w:szCs w:val="18"/>
              </w:rPr>
              <w:t>must</w:t>
            </w:r>
            <w:r>
              <w:rPr>
                <w:color w:val="000000"/>
                <w:sz w:val="18"/>
                <w:szCs w:val="18"/>
              </w:rPr>
              <w:t xml:space="preserve"> sign up to take </w:t>
            </w:r>
            <w:r w:rsidR="008A3BCB" w:rsidRPr="008A3BCB">
              <w:rPr>
                <w:color w:val="000000"/>
                <w:sz w:val="18"/>
                <w:szCs w:val="18"/>
              </w:rPr>
              <w:t xml:space="preserve">The </w:t>
            </w:r>
            <w:r w:rsidR="0040760B">
              <w:rPr>
                <w:color w:val="000000"/>
                <w:sz w:val="18"/>
                <w:szCs w:val="18"/>
              </w:rPr>
              <w:t>Test of Essential Academic Skills (TEAS ®).</w:t>
            </w:r>
          </w:p>
          <w:p w:rsidR="003E66E0" w:rsidRDefault="003E66E0" w:rsidP="003E66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3E66E0" w:rsidRDefault="003E66E0" w:rsidP="004076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Email will be sent </w:t>
            </w:r>
            <w:r w:rsidR="0040760B">
              <w:rPr>
                <w:color w:val="000000"/>
                <w:sz w:val="18"/>
                <w:szCs w:val="18"/>
              </w:rPr>
              <w:t xml:space="preserve">to all students </w:t>
            </w:r>
            <w:r>
              <w:rPr>
                <w:color w:val="000000"/>
                <w:sz w:val="18"/>
                <w:szCs w:val="18"/>
              </w:rPr>
              <w:t xml:space="preserve">with link to </w:t>
            </w:r>
            <w:r w:rsidR="0040760B">
              <w:rPr>
                <w:color w:val="000000"/>
                <w:sz w:val="18"/>
                <w:szCs w:val="18"/>
              </w:rPr>
              <w:t>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0760B">
              <w:rPr>
                <w:color w:val="000000"/>
                <w:sz w:val="18"/>
                <w:szCs w:val="18"/>
              </w:rPr>
              <w:t xml:space="preserve">testing </w:t>
            </w:r>
            <w:r>
              <w:rPr>
                <w:color w:val="000000"/>
                <w:sz w:val="18"/>
                <w:szCs w:val="18"/>
              </w:rPr>
              <w:t>website. Students must sign up to take exam and pay the required fee</w:t>
            </w:r>
            <w:r w:rsidR="001768CC">
              <w:rPr>
                <w:color w:val="000000"/>
                <w:sz w:val="18"/>
                <w:szCs w:val="18"/>
              </w:rPr>
              <w:t xml:space="preserve"> through ATI website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6E7F96" w:rsidRDefault="006E7F96" w:rsidP="004076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E7F96" w:rsidRDefault="006E7F96" w:rsidP="004076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Students are required have a score of Proficient, Advanced or Exemplary.</w:t>
            </w:r>
          </w:p>
          <w:p w:rsidR="00925760" w:rsidRDefault="00925760" w:rsidP="004076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925760" w:rsidRPr="008A3BCB" w:rsidRDefault="00925760" w:rsidP="004076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 more information on TEAS exam visit website www.atitesting.com</w:t>
            </w:r>
          </w:p>
        </w:tc>
        <w:tc>
          <w:tcPr>
            <w:tcW w:w="2196" w:type="dxa"/>
          </w:tcPr>
          <w:p w:rsidR="001B0EF3" w:rsidRPr="007B0C04" w:rsidRDefault="001B0EF3" w:rsidP="00724991">
            <w:pPr>
              <w:spacing w:after="0" w:line="240" w:lineRule="auto"/>
              <w:rPr>
                <w:sz w:val="18"/>
                <w:szCs w:val="18"/>
              </w:rPr>
            </w:pPr>
            <w:r w:rsidRPr="007B0C04">
              <w:rPr>
                <w:sz w:val="18"/>
                <w:szCs w:val="18"/>
              </w:rPr>
              <w:t>In order to be c</w:t>
            </w:r>
            <w:r>
              <w:rPr>
                <w:sz w:val="18"/>
                <w:szCs w:val="18"/>
              </w:rPr>
              <w:t xml:space="preserve">onsidered for admission </w:t>
            </w:r>
            <w:r w:rsidRPr="007B0C04">
              <w:rPr>
                <w:sz w:val="18"/>
                <w:szCs w:val="18"/>
              </w:rPr>
              <w:t>:</w:t>
            </w:r>
          </w:p>
          <w:p w:rsidR="001B0EF3" w:rsidRPr="007B0C04" w:rsidRDefault="001B0EF3" w:rsidP="00724991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7B0C04">
              <w:rPr>
                <w:sz w:val="18"/>
                <w:szCs w:val="18"/>
              </w:rPr>
              <w:t>Remedial and pr</w:t>
            </w:r>
            <w:r w:rsidR="0036375E">
              <w:rPr>
                <w:sz w:val="18"/>
                <w:szCs w:val="18"/>
              </w:rPr>
              <w:t>e</w:t>
            </w:r>
            <w:r w:rsidRPr="007B0C04">
              <w:rPr>
                <w:sz w:val="18"/>
                <w:szCs w:val="18"/>
              </w:rPr>
              <w:t xml:space="preserve">-clinical courses </w:t>
            </w:r>
            <w:r w:rsidR="008A3BCB">
              <w:rPr>
                <w:sz w:val="18"/>
                <w:szCs w:val="18"/>
              </w:rPr>
              <w:t xml:space="preserve">must be </w:t>
            </w:r>
            <w:r w:rsidRPr="007B0C04">
              <w:rPr>
                <w:sz w:val="18"/>
                <w:szCs w:val="18"/>
              </w:rPr>
              <w:t>completed.</w:t>
            </w:r>
          </w:p>
          <w:p w:rsidR="001B0EF3" w:rsidRPr="007B0C04" w:rsidRDefault="0047468D" w:rsidP="00724991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ATI TEAS </w:t>
            </w:r>
            <w:r w:rsidR="001B0EF3">
              <w:rPr>
                <w:sz w:val="18"/>
                <w:szCs w:val="18"/>
              </w:rPr>
              <w:t xml:space="preserve"> scores </w:t>
            </w:r>
            <w:r w:rsidR="001B0EF3" w:rsidRPr="007B0C04">
              <w:rPr>
                <w:sz w:val="18"/>
                <w:szCs w:val="18"/>
              </w:rPr>
              <w:t>re</w:t>
            </w:r>
            <w:r w:rsidR="001B0EF3">
              <w:rPr>
                <w:sz w:val="18"/>
                <w:szCs w:val="18"/>
              </w:rPr>
              <w:t>cei</w:t>
            </w:r>
            <w:r w:rsidR="001B0EF3" w:rsidRPr="007B0C04">
              <w:rPr>
                <w:sz w:val="18"/>
                <w:szCs w:val="18"/>
              </w:rPr>
              <w:t>ved.</w:t>
            </w:r>
          </w:p>
          <w:p w:rsidR="006E7F96" w:rsidRPr="006E7F96" w:rsidRDefault="001B0EF3" w:rsidP="006E7F9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A148CF">
              <w:rPr>
                <w:sz w:val="18"/>
                <w:szCs w:val="18"/>
              </w:rPr>
              <w:t xml:space="preserve">Transfer credits </w:t>
            </w:r>
            <w:r w:rsidR="008A3BCB">
              <w:rPr>
                <w:sz w:val="18"/>
                <w:szCs w:val="18"/>
              </w:rPr>
              <w:t xml:space="preserve">must be </w:t>
            </w:r>
            <w:r w:rsidRPr="00A148CF">
              <w:rPr>
                <w:sz w:val="18"/>
                <w:szCs w:val="18"/>
              </w:rPr>
              <w:t xml:space="preserve">evaluated and grades </w:t>
            </w:r>
            <w:r w:rsidR="00B76EE3">
              <w:rPr>
                <w:sz w:val="18"/>
                <w:szCs w:val="18"/>
              </w:rPr>
              <w:t>posted on CUNY First</w:t>
            </w:r>
            <w:r w:rsidRPr="00A148CF">
              <w:rPr>
                <w:sz w:val="18"/>
                <w:szCs w:val="18"/>
              </w:rPr>
              <w:t>.</w:t>
            </w:r>
          </w:p>
          <w:p w:rsidR="001B0EF3" w:rsidRPr="00A148CF" w:rsidRDefault="001B0EF3" w:rsidP="00B13ABC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</w:tc>
      </w:tr>
    </w:tbl>
    <w:p w:rsidR="00A50023" w:rsidRDefault="009304A7" w:rsidP="00A50023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sz w:val="20"/>
          <w:szCs w:val="20"/>
        </w:rPr>
      </w:pPr>
      <w:r>
        <w:rPr>
          <w:rStyle w:val="tertiary-header-11"/>
        </w:rPr>
        <w:t xml:space="preserve">The Department of </w:t>
      </w:r>
      <w:r w:rsidR="00271216">
        <w:rPr>
          <w:rStyle w:val="tertiary-header-11"/>
        </w:rPr>
        <w:t>Nursing and Allied Health Sciences</w:t>
      </w:r>
      <w:r w:rsidR="00271216">
        <w:br/>
      </w:r>
      <w:r w:rsidR="00271216">
        <w:rPr>
          <w:rStyle w:val="Strong"/>
          <w:rFonts w:ascii="Arial" w:hAnsi="Arial" w:cs="Arial"/>
          <w:sz w:val="22"/>
          <w:szCs w:val="22"/>
        </w:rPr>
        <w:t>Bronx Community College</w:t>
      </w:r>
      <w:r w:rsidR="00271216">
        <w:rPr>
          <w:rFonts w:ascii="Arial" w:hAnsi="Arial" w:cs="Arial"/>
          <w:sz w:val="22"/>
          <w:szCs w:val="22"/>
        </w:rPr>
        <w:br/>
      </w:r>
      <w:r w:rsidR="00271216">
        <w:rPr>
          <w:rStyle w:val="body-text-a101"/>
        </w:rPr>
        <w:t>CPH, Room 413</w:t>
      </w:r>
      <w:r w:rsidR="00271216">
        <w:rPr>
          <w:rFonts w:ascii="Arial" w:hAnsi="Arial" w:cs="Arial"/>
          <w:sz w:val="20"/>
          <w:szCs w:val="20"/>
        </w:rPr>
        <w:br/>
      </w:r>
      <w:r w:rsidR="00271216">
        <w:rPr>
          <w:rStyle w:val="body-text-a101"/>
        </w:rPr>
        <w:t>2155 University Avenue</w:t>
      </w:r>
      <w:r w:rsidR="00271216">
        <w:rPr>
          <w:rFonts w:ascii="Arial" w:hAnsi="Arial" w:cs="Arial"/>
          <w:sz w:val="20"/>
          <w:szCs w:val="20"/>
        </w:rPr>
        <w:t xml:space="preserve">, </w:t>
      </w:r>
      <w:r w:rsidR="00271216">
        <w:rPr>
          <w:rStyle w:val="body-text-a101"/>
        </w:rPr>
        <w:t>Bronx, New York 10453</w:t>
      </w:r>
      <w:r w:rsidR="00271216">
        <w:rPr>
          <w:rFonts w:ascii="Arial" w:hAnsi="Arial" w:cs="Arial"/>
          <w:sz w:val="22"/>
          <w:szCs w:val="22"/>
        </w:rPr>
        <w:br/>
      </w:r>
      <w:r w:rsidR="00271216" w:rsidRPr="00271216">
        <w:rPr>
          <w:rStyle w:val="Emphasis"/>
          <w:rFonts w:ascii="Arial" w:hAnsi="Arial" w:cs="Arial"/>
          <w:sz w:val="20"/>
          <w:szCs w:val="20"/>
        </w:rPr>
        <w:t>Telephone: (718) 289-5425</w:t>
      </w:r>
    </w:p>
    <w:p w:rsidR="00DA7988" w:rsidRPr="00A50023" w:rsidRDefault="00B13ABC" w:rsidP="00A50023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sz w:val="20"/>
          <w:szCs w:val="20"/>
        </w:rPr>
        <w:sectPr w:rsidR="00DA7988" w:rsidRPr="00A50023" w:rsidSect="00A50023">
          <w:headerReference w:type="default" r:id="rId13"/>
          <w:pgSz w:w="15840" w:h="12240" w:orient="landscape"/>
          <w:pgMar w:top="1440" w:right="1440" w:bottom="864" w:left="1440" w:header="720" w:footer="720" w:gutter="0"/>
          <w:cols w:space="720"/>
          <w:docGrid w:linePitch="360"/>
        </w:sectPr>
      </w:pPr>
      <w:r w:rsidRPr="00B13ABC">
        <w:rPr>
          <w:sz w:val="18"/>
          <w:szCs w:val="18"/>
        </w:rPr>
        <w:t>http://www.bcc.cuny.edu/academics/academic-departments/nursing-and-allied-health-sciences-department/</w:t>
      </w:r>
    </w:p>
    <w:p w:rsidR="00FC1E63" w:rsidRPr="005D5D34" w:rsidRDefault="00FC1E63" w:rsidP="00FC1E63">
      <w:pPr>
        <w:jc w:val="center"/>
        <w:rPr>
          <w:sz w:val="36"/>
          <w:szCs w:val="36"/>
          <w:u w:val="single"/>
        </w:rPr>
      </w:pPr>
      <w:r w:rsidRPr="005D5D34">
        <w:rPr>
          <w:sz w:val="36"/>
          <w:szCs w:val="36"/>
          <w:u w:val="single"/>
        </w:rPr>
        <w:lastRenderedPageBreak/>
        <w:t>Frequently asked Questions</w:t>
      </w:r>
    </w:p>
    <w:p w:rsidR="00FC1E63" w:rsidRDefault="00FC1E63" w:rsidP="005D5D34">
      <w:pPr>
        <w:pStyle w:val="ListParagraph"/>
        <w:numPr>
          <w:ilvl w:val="0"/>
          <w:numId w:val="5"/>
        </w:numPr>
        <w:spacing w:line="240" w:lineRule="auto"/>
      </w:pPr>
      <w:r>
        <w:t>What do I need to do to enter the RN program at BCC?</w:t>
      </w:r>
    </w:p>
    <w:p w:rsidR="00FC1E63" w:rsidRDefault="00FC1E63" w:rsidP="005D5D34">
      <w:pPr>
        <w:pStyle w:val="ListParagraph"/>
        <w:numPr>
          <w:ilvl w:val="0"/>
          <w:numId w:val="6"/>
        </w:numPr>
        <w:spacing w:line="240" w:lineRule="auto"/>
      </w:pPr>
      <w:r>
        <w:t>To enter the RN program you must complete all of the following:</w:t>
      </w:r>
    </w:p>
    <w:p w:rsidR="00FC1E63" w:rsidRDefault="00FC1E63" w:rsidP="005D5D34">
      <w:pPr>
        <w:pStyle w:val="ListParagraph"/>
        <w:numPr>
          <w:ilvl w:val="0"/>
          <w:numId w:val="7"/>
        </w:numPr>
        <w:spacing w:line="240" w:lineRule="auto"/>
      </w:pPr>
      <w:r>
        <w:t>Pre-requisites:</w:t>
      </w:r>
    </w:p>
    <w:p w:rsidR="00FC1E63" w:rsidRDefault="00FC1E63" w:rsidP="005D5D34">
      <w:pPr>
        <w:pStyle w:val="ListParagraph"/>
        <w:numPr>
          <w:ilvl w:val="1"/>
          <w:numId w:val="7"/>
        </w:numPr>
        <w:spacing w:line="240" w:lineRule="auto"/>
      </w:pPr>
      <w:r>
        <w:t>ENG1</w:t>
      </w:r>
      <w:r w:rsidR="00FF145E">
        <w:t>1</w:t>
      </w:r>
      <w:r>
        <w:t>0/11</w:t>
      </w:r>
      <w:r w:rsidR="00FF145E">
        <w:t>1</w:t>
      </w:r>
      <w:r>
        <w:t>, PSY11, COMM11 (These courses must have a grade of C or above &amp; class can only be take once to achieve grade)</w:t>
      </w:r>
    </w:p>
    <w:p w:rsidR="00FC1E63" w:rsidRDefault="00FC1E63" w:rsidP="005D5D34">
      <w:pPr>
        <w:pStyle w:val="ListParagraph"/>
        <w:numPr>
          <w:ilvl w:val="1"/>
          <w:numId w:val="7"/>
        </w:numPr>
        <w:spacing w:line="240" w:lineRule="auto"/>
      </w:pPr>
      <w:r>
        <w:t>BIO23 and PHM 10 ((These courses must have a grade C+ or above &amp; students only have two attempts to earn grade) (PHM 10 must be taken at BCC and a grade of W counts as an attempt)</w:t>
      </w:r>
    </w:p>
    <w:p w:rsidR="00FC1E63" w:rsidRDefault="00FC1E63" w:rsidP="005D5D34">
      <w:pPr>
        <w:pStyle w:val="ListParagraph"/>
        <w:numPr>
          <w:ilvl w:val="1"/>
          <w:numId w:val="7"/>
        </w:numPr>
        <w:spacing w:line="240" w:lineRule="auto"/>
      </w:pPr>
      <w:r>
        <w:t>CHM 02 (remedial course)</w:t>
      </w:r>
    </w:p>
    <w:p w:rsidR="00FC1E63" w:rsidRDefault="00FC1E63" w:rsidP="005D5D34">
      <w:pPr>
        <w:pStyle w:val="ListParagraph"/>
        <w:numPr>
          <w:ilvl w:val="0"/>
          <w:numId w:val="7"/>
        </w:numPr>
        <w:spacing w:line="240" w:lineRule="auto"/>
      </w:pPr>
      <w:r>
        <w:t>Have an overall GPA of 2.70 or above</w:t>
      </w:r>
    </w:p>
    <w:p w:rsidR="00FC1E63" w:rsidRDefault="00B13ABC" w:rsidP="005D5D34">
      <w:pPr>
        <w:pStyle w:val="ListParagraph"/>
        <w:numPr>
          <w:ilvl w:val="0"/>
          <w:numId w:val="7"/>
        </w:numPr>
        <w:spacing w:line="240" w:lineRule="auto"/>
      </w:pPr>
      <w:r>
        <w:t xml:space="preserve">Have passed the ATI TEAS </w:t>
      </w:r>
      <w:r w:rsidR="00FC1E63">
        <w:t>exam with a grade of Proficient, Advanced or Exemplary.</w:t>
      </w:r>
    </w:p>
    <w:p w:rsidR="00357B49" w:rsidRDefault="00357B49" w:rsidP="005D5D34">
      <w:pPr>
        <w:pStyle w:val="ListParagraph"/>
        <w:numPr>
          <w:ilvl w:val="0"/>
          <w:numId w:val="5"/>
        </w:numPr>
        <w:spacing w:line="240" w:lineRule="auto"/>
      </w:pPr>
      <w:r>
        <w:t>What about BIO 24 and BIO 28?</w:t>
      </w:r>
    </w:p>
    <w:p w:rsidR="005D5D34" w:rsidRDefault="005D5D34" w:rsidP="005D5D34">
      <w:pPr>
        <w:pStyle w:val="ListParagraph"/>
        <w:numPr>
          <w:ilvl w:val="1"/>
          <w:numId w:val="5"/>
        </w:numPr>
        <w:spacing w:line="240" w:lineRule="auto"/>
      </w:pPr>
      <w:r>
        <w:t>BIO 24 and BIO 28 can be taken before the program, otherwise BIO 24 must be taken concurrently with NURI 100/101 and BIO 28 must be taken concurrently with NUR 201. BIO 24 and BIO 28 must have a grade C or above &amp; students only have two attempts to earn grade.</w:t>
      </w:r>
    </w:p>
    <w:p w:rsidR="00FC1E63" w:rsidRDefault="00FC1E63" w:rsidP="005D5D34">
      <w:pPr>
        <w:pStyle w:val="ListParagraph"/>
        <w:numPr>
          <w:ilvl w:val="0"/>
          <w:numId w:val="5"/>
        </w:numPr>
        <w:spacing w:line="240" w:lineRule="auto"/>
      </w:pPr>
      <w:r>
        <w:t>How can I be advised for the next semester?</w:t>
      </w:r>
    </w:p>
    <w:p w:rsidR="00FC1E63" w:rsidRDefault="00FC1E63" w:rsidP="005D5D34">
      <w:pPr>
        <w:pStyle w:val="ListParagraph"/>
        <w:numPr>
          <w:ilvl w:val="1"/>
          <w:numId w:val="5"/>
        </w:numPr>
        <w:spacing w:line="240" w:lineRule="auto"/>
      </w:pPr>
      <w:r>
        <w:t>You must visit the Nursing &amp; Allied Health Sciences Dept. in CPH 4</w:t>
      </w:r>
      <w:r>
        <w:rPr>
          <w:vertAlign w:val="superscript"/>
        </w:rPr>
        <w:t>th</w:t>
      </w:r>
      <w:r>
        <w:t xml:space="preserve"> floor during the advisement dates and times set each semester. </w:t>
      </w:r>
      <w:r w:rsidR="004B2774">
        <w:t xml:space="preserve">You can find the advisement schedule on the BCC website and on Starfish. </w:t>
      </w:r>
      <w:r>
        <w:t>If you are a transfer student please make sure that any grades and semester information for any Pre-Requisite course taken elsewhere are available on CUNY First. If they are not, please visit the R</w:t>
      </w:r>
      <w:r w:rsidR="00697DC1">
        <w:t>egistrar’s Office in CO hall 513</w:t>
      </w:r>
      <w:r>
        <w:t xml:space="preserve"> to request that that information be m</w:t>
      </w:r>
      <w:bookmarkStart w:id="0" w:name="_GoBack"/>
      <w:bookmarkEnd w:id="0"/>
      <w:r>
        <w:t>ade available on CUNY First.</w:t>
      </w:r>
    </w:p>
    <w:p w:rsidR="00FC1E63" w:rsidRDefault="00FC1E63" w:rsidP="005D5D34">
      <w:pPr>
        <w:pStyle w:val="ListParagraph"/>
        <w:numPr>
          <w:ilvl w:val="0"/>
          <w:numId w:val="5"/>
        </w:numPr>
        <w:spacing w:line="240" w:lineRule="auto"/>
      </w:pPr>
      <w:r>
        <w:t>How do I register for the PHM 10 course?</w:t>
      </w:r>
    </w:p>
    <w:p w:rsidR="00FC1E63" w:rsidRDefault="00FC1E63" w:rsidP="005D5D34">
      <w:pPr>
        <w:pStyle w:val="ListParagraph"/>
        <w:numPr>
          <w:ilvl w:val="1"/>
          <w:numId w:val="5"/>
        </w:numPr>
        <w:spacing w:line="240" w:lineRule="auto"/>
      </w:pPr>
      <w:r>
        <w:t>Registration for PHM 10 is conducted during the advisement period. You must visit the Nursing &amp; Allied Health Sciences Dept. in CPH 4</w:t>
      </w:r>
      <w:r>
        <w:rPr>
          <w:vertAlign w:val="superscript"/>
        </w:rPr>
        <w:t>th</w:t>
      </w:r>
      <w:r>
        <w:t xml:space="preserve"> floor during the advisement dates and times set each semester to register for PHM 10. You must have met the requirements for the class which include: </w:t>
      </w:r>
    </w:p>
    <w:p w:rsidR="00FC1E63" w:rsidRDefault="00FC1E63" w:rsidP="005D5D34">
      <w:pPr>
        <w:pStyle w:val="ListParagraph"/>
        <w:spacing w:line="240" w:lineRule="auto"/>
        <w:ind w:left="1440" w:firstLine="720"/>
      </w:pPr>
      <w:r>
        <w:t xml:space="preserve">- Being Math exempt (Ex. Q, R, S, X, </w:t>
      </w:r>
      <w:proofErr w:type="spellStart"/>
      <w:r>
        <w:t>etc</w:t>
      </w:r>
      <w:proofErr w:type="spellEnd"/>
      <w:r>
        <w:t>) or</w:t>
      </w:r>
    </w:p>
    <w:p w:rsidR="00FC1E63" w:rsidRDefault="00FC1E63" w:rsidP="005D5D34">
      <w:pPr>
        <w:pStyle w:val="ListParagraph"/>
        <w:spacing w:line="240" w:lineRule="auto"/>
        <w:ind w:left="1440" w:firstLine="720"/>
      </w:pPr>
      <w:r>
        <w:t>- Passed MTH 05 with a C or above or a P or</w:t>
      </w:r>
    </w:p>
    <w:p w:rsidR="00FC1E63" w:rsidRDefault="00FC1E63" w:rsidP="005D5D34">
      <w:pPr>
        <w:pStyle w:val="ListParagraph"/>
        <w:spacing w:line="240" w:lineRule="auto"/>
        <w:ind w:left="1440" w:firstLine="720"/>
      </w:pPr>
      <w:r>
        <w:t>- Passed the Math Compass M2 exam with a 40 or above</w:t>
      </w:r>
    </w:p>
    <w:p w:rsidR="00FC1E63" w:rsidRDefault="00FC1E63" w:rsidP="005D5D34">
      <w:pPr>
        <w:pStyle w:val="ListParagraph"/>
        <w:numPr>
          <w:ilvl w:val="0"/>
          <w:numId w:val="5"/>
        </w:numPr>
        <w:spacing w:line="240" w:lineRule="auto"/>
      </w:pPr>
      <w:r>
        <w:t>How do I take the TEAS V exam?</w:t>
      </w:r>
    </w:p>
    <w:p w:rsidR="00FC1E63" w:rsidRDefault="00FC1E63" w:rsidP="005D5D34">
      <w:pPr>
        <w:pStyle w:val="ListParagraph"/>
        <w:numPr>
          <w:ilvl w:val="1"/>
          <w:numId w:val="5"/>
        </w:numPr>
        <w:spacing w:line="240" w:lineRule="auto"/>
      </w:pPr>
      <w:r>
        <w:t xml:space="preserve">The test is given </w:t>
      </w:r>
      <w:r w:rsidR="004B2774">
        <w:t xml:space="preserve">in the </w:t>
      </w:r>
      <w:proofErr w:type="gramStart"/>
      <w:r w:rsidR="004B2774">
        <w:t>Fall</w:t>
      </w:r>
      <w:proofErr w:type="gramEnd"/>
      <w:r w:rsidR="004B2774">
        <w:t xml:space="preserve"> and </w:t>
      </w:r>
      <w:r>
        <w:t>in the Spring. An email is sent to all BCC student emails through the BCCBROADCAST with information regarding test date and time and instructions for exam registration.</w:t>
      </w:r>
    </w:p>
    <w:p w:rsidR="00FC1E63" w:rsidRDefault="00FC1E63" w:rsidP="005D5D34">
      <w:pPr>
        <w:pStyle w:val="ListParagraph"/>
        <w:numPr>
          <w:ilvl w:val="0"/>
          <w:numId w:val="5"/>
        </w:numPr>
        <w:spacing w:line="240" w:lineRule="auto"/>
      </w:pPr>
      <w:r>
        <w:t>How do I study for the TEAS V exam?</w:t>
      </w:r>
    </w:p>
    <w:p w:rsidR="00FC1E63" w:rsidRDefault="00FC1E63" w:rsidP="005D5D34">
      <w:pPr>
        <w:pStyle w:val="ListParagraph"/>
        <w:numPr>
          <w:ilvl w:val="1"/>
          <w:numId w:val="5"/>
        </w:numPr>
        <w:spacing w:line="240" w:lineRule="auto"/>
      </w:pPr>
      <w:r>
        <w:t xml:space="preserve">You can visit the ATI website at </w:t>
      </w:r>
      <w:hyperlink r:id="rId14" w:history="1">
        <w:r>
          <w:rPr>
            <w:rStyle w:val="Hyperlink"/>
          </w:rPr>
          <w:t>www.atitesting.com</w:t>
        </w:r>
      </w:hyperlink>
      <w:r>
        <w:t xml:space="preserve"> for study materials and information. You can also visit any bookstore and pick up a study guide of your preference. </w:t>
      </w:r>
    </w:p>
    <w:p w:rsidR="00FC1E63" w:rsidRDefault="00FC1E63" w:rsidP="005D5D34">
      <w:pPr>
        <w:pStyle w:val="ListParagraph"/>
        <w:numPr>
          <w:ilvl w:val="0"/>
          <w:numId w:val="5"/>
        </w:numPr>
        <w:spacing w:line="240" w:lineRule="auto"/>
      </w:pPr>
      <w:r>
        <w:t>How do I apply to the program?</w:t>
      </w:r>
    </w:p>
    <w:p w:rsidR="00FC1E63" w:rsidRDefault="00FC1E63" w:rsidP="005D5D34">
      <w:pPr>
        <w:pStyle w:val="ListParagraph"/>
        <w:numPr>
          <w:ilvl w:val="1"/>
          <w:numId w:val="5"/>
        </w:numPr>
        <w:spacing w:line="240" w:lineRule="auto"/>
      </w:pPr>
      <w:r>
        <w:t>RN prog</w:t>
      </w:r>
      <w:r w:rsidR="004B2774">
        <w:t>ram admissions is conducted</w:t>
      </w:r>
      <w:r>
        <w:t xml:space="preserve"> in the </w:t>
      </w:r>
      <w:proofErr w:type="gramStart"/>
      <w:r>
        <w:t>Spring</w:t>
      </w:r>
      <w:proofErr w:type="gramEnd"/>
      <w:r w:rsidR="004B2774">
        <w:t xml:space="preserve"> and</w:t>
      </w:r>
      <w:r>
        <w:t xml:space="preserve"> in the Fall semester. An email is sent to all BCC student emails through the BCCBROAD</w:t>
      </w:r>
      <w:r w:rsidR="004B2774">
        <w:t>CAST with information instructions for submitting the online application</w:t>
      </w:r>
      <w:r>
        <w:t>.</w:t>
      </w:r>
    </w:p>
    <w:p w:rsidR="00DA7988" w:rsidRPr="00DA7988" w:rsidRDefault="00DA7988" w:rsidP="00DA7988">
      <w:pPr>
        <w:pStyle w:val="NormalWeb"/>
        <w:spacing w:before="0" w:beforeAutospacing="0" w:after="0" w:afterAutospacing="0"/>
        <w:jc w:val="center"/>
        <w:rPr>
          <w:rFonts w:ascii="Arial" w:hAnsi="Arial" w:cs="Arial"/>
          <w:iCs/>
          <w:sz w:val="20"/>
          <w:szCs w:val="20"/>
        </w:rPr>
      </w:pPr>
    </w:p>
    <w:sectPr w:rsidR="00DA7988" w:rsidRPr="00DA7988" w:rsidSect="001154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69" w:rsidRDefault="00F90E69" w:rsidP="00271216">
      <w:pPr>
        <w:spacing w:after="0" w:line="240" w:lineRule="auto"/>
      </w:pPr>
      <w:r>
        <w:separator/>
      </w:r>
    </w:p>
  </w:endnote>
  <w:endnote w:type="continuationSeparator" w:id="0">
    <w:p w:rsidR="00F90E69" w:rsidRDefault="00F90E69" w:rsidP="0027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69" w:rsidRDefault="00F90E69" w:rsidP="00271216">
      <w:pPr>
        <w:spacing w:after="0" w:line="240" w:lineRule="auto"/>
      </w:pPr>
      <w:r>
        <w:separator/>
      </w:r>
    </w:p>
  </w:footnote>
  <w:footnote w:type="continuationSeparator" w:id="0">
    <w:p w:rsidR="00F90E69" w:rsidRDefault="00F90E69" w:rsidP="0027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A7" w:rsidRPr="009304A7" w:rsidRDefault="009304A7" w:rsidP="00DA7589">
    <w:pPr>
      <w:pStyle w:val="Header"/>
      <w:jc w:val="right"/>
      <w:rPr>
        <w:rFonts w:ascii="Times New Roman" w:hAnsi="Times New Roman" w:cs="Times New Roman"/>
        <w:sz w:val="40"/>
        <w:szCs w:val="40"/>
      </w:rPr>
    </w:pPr>
    <w:r w:rsidRPr="009304A7">
      <w:rPr>
        <w:rFonts w:ascii="Times New Roman" w:hAnsi="Times New Roman" w:cs="Times New Roman"/>
        <w:sz w:val="40"/>
        <w:szCs w:val="40"/>
      </w:rPr>
      <w:ptab w:relativeTo="margin" w:alignment="center" w:leader="none"/>
    </w:r>
    <w:r w:rsidRPr="009304A7">
      <w:rPr>
        <w:rFonts w:ascii="Times New Roman" w:hAnsi="Times New Roman" w:cs="Times New Roman"/>
        <w:sz w:val="40"/>
        <w:szCs w:val="40"/>
      </w:rPr>
      <w:t>Steps to Apply for the BCC Nursing Program</w:t>
    </w:r>
    <w:r w:rsidR="00DA7589">
      <w:rPr>
        <w:rFonts w:ascii="Times New Roman" w:hAnsi="Times New Roman" w:cs="Times New Roman"/>
        <w:sz w:val="40"/>
        <w:szCs w:val="40"/>
      </w:rPr>
      <w:t xml:space="preserve"> (RN)</w:t>
    </w:r>
    <w:r w:rsidRPr="009304A7">
      <w:rPr>
        <w:rFonts w:ascii="Times New Roman" w:hAnsi="Times New Roman" w:cs="Times New Roman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75F"/>
    <w:multiLevelType w:val="hybridMultilevel"/>
    <w:tmpl w:val="D286FC62"/>
    <w:lvl w:ilvl="0" w:tplc="F6165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8BB"/>
    <w:multiLevelType w:val="hybridMultilevel"/>
    <w:tmpl w:val="2146CB16"/>
    <w:lvl w:ilvl="0" w:tplc="F6DC1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67DE"/>
    <w:multiLevelType w:val="hybridMultilevel"/>
    <w:tmpl w:val="A0881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A62ED"/>
    <w:multiLevelType w:val="hybridMultilevel"/>
    <w:tmpl w:val="AA82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22464"/>
    <w:multiLevelType w:val="hybridMultilevel"/>
    <w:tmpl w:val="6F88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04CB"/>
    <w:multiLevelType w:val="hybridMultilevel"/>
    <w:tmpl w:val="015E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55C73"/>
    <w:multiLevelType w:val="hybridMultilevel"/>
    <w:tmpl w:val="BB505BCE"/>
    <w:lvl w:ilvl="0" w:tplc="696263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D12DAA"/>
    <w:multiLevelType w:val="hybridMultilevel"/>
    <w:tmpl w:val="69A8AF9E"/>
    <w:lvl w:ilvl="0" w:tplc="BD90F6D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30399"/>
    <w:multiLevelType w:val="hybridMultilevel"/>
    <w:tmpl w:val="81A4E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F3"/>
    <w:rsid w:val="00000271"/>
    <w:rsid w:val="00005EF7"/>
    <w:rsid w:val="00020B79"/>
    <w:rsid w:val="00063C9B"/>
    <w:rsid w:val="00063CEF"/>
    <w:rsid w:val="00086E22"/>
    <w:rsid w:val="0008714D"/>
    <w:rsid w:val="000E336D"/>
    <w:rsid w:val="000E73FD"/>
    <w:rsid w:val="001154B1"/>
    <w:rsid w:val="00123751"/>
    <w:rsid w:val="001768CC"/>
    <w:rsid w:val="001B0EF3"/>
    <w:rsid w:val="00205272"/>
    <w:rsid w:val="002322BF"/>
    <w:rsid w:val="00271216"/>
    <w:rsid w:val="002C0B71"/>
    <w:rsid w:val="00323EC6"/>
    <w:rsid w:val="00357B49"/>
    <w:rsid w:val="0036375E"/>
    <w:rsid w:val="00373D0E"/>
    <w:rsid w:val="00376845"/>
    <w:rsid w:val="003B62B9"/>
    <w:rsid w:val="003C6194"/>
    <w:rsid w:val="003D5EBF"/>
    <w:rsid w:val="003E66E0"/>
    <w:rsid w:val="0040760B"/>
    <w:rsid w:val="0047468D"/>
    <w:rsid w:val="004B1B41"/>
    <w:rsid w:val="004B2774"/>
    <w:rsid w:val="004B38D8"/>
    <w:rsid w:val="004C2A87"/>
    <w:rsid w:val="004C79E7"/>
    <w:rsid w:val="004D2027"/>
    <w:rsid w:val="00550E56"/>
    <w:rsid w:val="00581E67"/>
    <w:rsid w:val="005D1960"/>
    <w:rsid w:val="005D5D34"/>
    <w:rsid w:val="005F0365"/>
    <w:rsid w:val="005F05F0"/>
    <w:rsid w:val="00697DC1"/>
    <w:rsid w:val="006A01C5"/>
    <w:rsid w:val="006A22ED"/>
    <w:rsid w:val="006C1744"/>
    <w:rsid w:val="006E7F96"/>
    <w:rsid w:val="0071740B"/>
    <w:rsid w:val="00724991"/>
    <w:rsid w:val="00740992"/>
    <w:rsid w:val="007C1D73"/>
    <w:rsid w:val="00823ACB"/>
    <w:rsid w:val="00823AF9"/>
    <w:rsid w:val="00843772"/>
    <w:rsid w:val="00867205"/>
    <w:rsid w:val="008972C8"/>
    <w:rsid w:val="008A2486"/>
    <w:rsid w:val="008A3BCB"/>
    <w:rsid w:val="008A4C98"/>
    <w:rsid w:val="009220C1"/>
    <w:rsid w:val="00925760"/>
    <w:rsid w:val="00927FDC"/>
    <w:rsid w:val="009304A7"/>
    <w:rsid w:val="009C2D68"/>
    <w:rsid w:val="009C5952"/>
    <w:rsid w:val="00A00B06"/>
    <w:rsid w:val="00A07F10"/>
    <w:rsid w:val="00A17339"/>
    <w:rsid w:val="00A236BC"/>
    <w:rsid w:val="00A50023"/>
    <w:rsid w:val="00A546D3"/>
    <w:rsid w:val="00A60450"/>
    <w:rsid w:val="00A7048E"/>
    <w:rsid w:val="00A965AC"/>
    <w:rsid w:val="00AF6877"/>
    <w:rsid w:val="00AF7D2F"/>
    <w:rsid w:val="00B13ABC"/>
    <w:rsid w:val="00B6664C"/>
    <w:rsid w:val="00B76EE3"/>
    <w:rsid w:val="00B90A79"/>
    <w:rsid w:val="00BB4A4B"/>
    <w:rsid w:val="00C06297"/>
    <w:rsid w:val="00C1604F"/>
    <w:rsid w:val="00C51655"/>
    <w:rsid w:val="00CE4B45"/>
    <w:rsid w:val="00D03074"/>
    <w:rsid w:val="00D45F12"/>
    <w:rsid w:val="00D56D42"/>
    <w:rsid w:val="00D6110E"/>
    <w:rsid w:val="00D719FB"/>
    <w:rsid w:val="00D86705"/>
    <w:rsid w:val="00D87656"/>
    <w:rsid w:val="00D9595C"/>
    <w:rsid w:val="00DA3F08"/>
    <w:rsid w:val="00DA7589"/>
    <w:rsid w:val="00DA7988"/>
    <w:rsid w:val="00DD46B3"/>
    <w:rsid w:val="00E14450"/>
    <w:rsid w:val="00E47443"/>
    <w:rsid w:val="00E8474A"/>
    <w:rsid w:val="00EA29BB"/>
    <w:rsid w:val="00EA35BE"/>
    <w:rsid w:val="00EA5D8E"/>
    <w:rsid w:val="00EB7F96"/>
    <w:rsid w:val="00EC2619"/>
    <w:rsid w:val="00F33F8E"/>
    <w:rsid w:val="00F509D4"/>
    <w:rsid w:val="00F5387D"/>
    <w:rsid w:val="00F606B9"/>
    <w:rsid w:val="00F84F8E"/>
    <w:rsid w:val="00F9094D"/>
    <w:rsid w:val="00F90E69"/>
    <w:rsid w:val="00FA4491"/>
    <w:rsid w:val="00FB33FD"/>
    <w:rsid w:val="00FC1E63"/>
    <w:rsid w:val="00FD29A5"/>
    <w:rsid w:val="00FE39E9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7BDD9-CE6B-4313-9022-A6C0248D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EF3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B0EF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7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tiary-header-11">
    <w:name w:val="tertiary-header-11"/>
    <w:basedOn w:val="DefaultParagraphFont"/>
    <w:rsid w:val="00271216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18055"/>
      <w:sz w:val="26"/>
      <w:szCs w:val="2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71216"/>
    <w:rPr>
      <w:b/>
      <w:bCs/>
    </w:rPr>
  </w:style>
  <w:style w:type="character" w:customStyle="1" w:styleId="body-text-a101">
    <w:name w:val="body-text-a101"/>
    <w:basedOn w:val="DefaultParagraphFont"/>
    <w:rsid w:val="00271216"/>
    <w:rPr>
      <w:rFonts w:ascii="Arial" w:hAnsi="Arial" w:cs="Arial" w:hint="default"/>
      <w:i w:val="0"/>
      <w:iCs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12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7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16"/>
  </w:style>
  <w:style w:type="paragraph" w:styleId="Footer">
    <w:name w:val="footer"/>
    <w:basedOn w:val="Normal"/>
    <w:link w:val="FooterChar"/>
    <w:uiPriority w:val="99"/>
    <w:semiHidden/>
    <w:unhideWhenUsed/>
    <w:rsid w:val="0027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216"/>
  </w:style>
  <w:style w:type="character" w:styleId="Hyperlink">
    <w:name w:val="Hyperlink"/>
    <w:basedOn w:val="DefaultParagraphFont"/>
    <w:uiPriority w:val="99"/>
    <w:unhideWhenUsed/>
    <w:rsid w:val="00DA7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atitesting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037D69-B7FE-42C1-8424-A2864527A69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A1DA59A-1D63-4235-AE08-ACC6FF1B1CC9}">
      <dgm:prSet phldrT="[Text]"/>
      <dgm:spPr/>
      <dgm:t>
        <a:bodyPr/>
        <a:lstStyle/>
        <a:p>
          <a:pPr algn="ctr"/>
          <a:r>
            <a:rPr lang="en-US"/>
            <a:t>Attend Info Session</a:t>
          </a:r>
        </a:p>
      </dgm:t>
    </dgm:pt>
    <dgm:pt modelId="{A3040E75-104B-4E97-A5CD-C9CBFEBC5AF7}" type="parTrans" cxnId="{30322F82-2004-4643-8C56-136F9112CB75}">
      <dgm:prSet/>
      <dgm:spPr/>
      <dgm:t>
        <a:bodyPr/>
        <a:lstStyle/>
        <a:p>
          <a:pPr algn="ctr"/>
          <a:endParaRPr lang="en-US"/>
        </a:p>
      </dgm:t>
    </dgm:pt>
    <dgm:pt modelId="{8498DC90-D2AB-430B-9403-90CACA2C4985}" type="sibTrans" cxnId="{30322F82-2004-4643-8C56-136F9112CB75}">
      <dgm:prSet/>
      <dgm:spPr/>
      <dgm:t>
        <a:bodyPr/>
        <a:lstStyle/>
        <a:p>
          <a:pPr algn="ctr"/>
          <a:endParaRPr lang="en-US"/>
        </a:p>
      </dgm:t>
    </dgm:pt>
    <dgm:pt modelId="{4D398BDA-DBFC-4EAD-9700-35BDABB10B29}">
      <dgm:prSet phldrT="[Text]"/>
      <dgm:spPr/>
      <dgm:t>
        <a:bodyPr/>
        <a:lstStyle/>
        <a:p>
          <a:pPr algn="ctr"/>
          <a:r>
            <a:rPr lang="en-US"/>
            <a:t>Apply to BCC for Admission</a:t>
          </a:r>
        </a:p>
      </dgm:t>
    </dgm:pt>
    <dgm:pt modelId="{4D1D7EA1-725F-43D8-9AAF-1BD393F60B81}" type="parTrans" cxnId="{1D17D199-CBE2-4CD1-A11F-DB50B6CA665D}">
      <dgm:prSet/>
      <dgm:spPr/>
      <dgm:t>
        <a:bodyPr/>
        <a:lstStyle/>
        <a:p>
          <a:pPr algn="ctr"/>
          <a:endParaRPr lang="en-US"/>
        </a:p>
      </dgm:t>
    </dgm:pt>
    <dgm:pt modelId="{98B131A1-A70C-4F85-B2DD-A68FF68FEA40}" type="sibTrans" cxnId="{1D17D199-CBE2-4CD1-A11F-DB50B6CA665D}">
      <dgm:prSet/>
      <dgm:spPr/>
      <dgm:t>
        <a:bodyPr/>
        <a:lstStyle/>
        <a:p>
          <a:pPr algn="ctr"/>
          <a:endParaRPr lang="en-US"/>
        </a:p>
      </dgm:t>
    </dgm:pt>
    <dgm:pt modelId="{3AF0609A-937E-4E6E-8089-D84EF34A58F0}">
      <dgm:prSet phldrT="[Text]"/>
      <dgm:spPr/>
      <dgm:t>
        <a:bodyPr/>
        <a:lstStyle/>
        <a:p>
          <a:pPr algn="ctr"/>
          <a:r>
            <a:rPr lang="en-US"/>
            <a:t>Attend Advisement</a:t>
          </a:r>
        </a:p>
      </dgm:t>
    </dgm:pt>
    <dgm:pt modelId="{26D64814-7179-4289-97F4-CE9BDE06777E}" type="parTrans" cxnId="{96D51AD8-6C4C-43D2-AAAA-F0CF153A444F}">
      <dgm:prSet/>
      <dgm:spPr/>
      <dgm:t>
        <a:bodyPr/>
        <a:lstStyle/>
        <a:p>
          <a:pPr algn="ctr"/>
          <a:endParaRPr lang="en-US"/>
        </a:p>
      </dgm:t>
    </dgm:pt>
    <dgm:pt modelId="{19C3894F-B370-4BD8-B68A-379E0BD44916}" type="sibTrans" cxnId="{96D51AD8-6C4C-43D2-AAAA-F0CF153A444F}">
      <dgm:prSet/>
      <dgm:spPr/>
      <dgm:t>
        <a:bodyPr/>
        <a:lstStyle/>
        <a:p>
          <a:pPr algn="ctr"/>
          <a:endParaRPr lang="en-US"/>
        </a:p>
      </dgm:t>
    </dgm:pt>
    <dgm:pt modelId="{42230702-6F16-4358-B5E1-B89BE550CCC7}">
      <dgm:prSet/>
      <dgm:spPr/>
      <dgm:t>
        <a:bodyPr/>
        <a:lstStyle/>
        <a:p>
          <a:pPr algn="ctr"/>
          <a:r>
            <a:rPr lang="en-US"/>
            <a:t>Take Pre- Requisites</a:t>
          </a:r>
        </a:p>
      </dgm:t>
    </dgm:pt>
    <dgm:pt modelId="{DB3AB525-0C5D-4AEE-BB12-787C11EFECC9}" type="parTrans" cxnId="{4709A110-9B91-473A-818E-E509C3F33D7E}">
      <dgm:prSet/>
      <dgm:spPr/>
      <dgm:t>
        <a:bodyPr/>
        <a:lstStyle/>
        <a:p>
          <a:pPr algn="ctr"/>
          <a:endParaRPr lang="en-US"/>
        </a:p>
      </dgm:t>
    </dgm:pt>
    <dgm:pt modelId="{00B6936E-BFF0-4A90-936C-36FF99BF136D}" type="sibTrans" cxnId="{4709A110-9B91-473A-818E-E509C3F33D7E}">
      <dgm:prSet/>
      <dgm:spPr/>
      <dgm:t>
        <a:bodyPr/>
        <a:lstStyle/>
        <a:p>
          <a:pPr algn="ctr"/>
          <a:endParaRPr lang="en-US"/>
        </a:p>
      </dgm:t>
    </dgm:pt>
    <dgm:pt modelId="{74627223-23FF-4F1A-9A01-C16D41C8FE36}">
      <dgm:prSet/>
      <dgm:spPr/>
      <dgm:t>
        <a:bodyPr/>
        <a:lstStyle/>
        <a:p>
          <a:pPr algn="ctr"/>
          <a:r>
            <a:rPr lang="en-US"/>
            <a:t>Take ATI TEAS Exam</a:t>
          </a:r>
        </a:p>
      </dgm:t>
    </dgm:pt>
    <dgm:pt modelId="{9083D62B-5AED-422A-91E1-3469BDFAD01B}" type="parTrans" cxnId="{BD78A4C8-D334-4C72-B0B5-DBD8C9B0A2A9}">
      <dgm:prSet/>
      <dgm:spPr/>
      <dgm:t>
        <a:bodyPr/>
        <a:lstStyle/>
        <a:p>
          <a:pPr algn="ctr"/>
          <a:endParaRPr lang="en-US"/>
        </a:p>
      </dgm:t>
    </dgm:pt>
    <dgm:pt modelId="{CC8F5643-C98A-4490-84BA-30A72F55E9F0}" type="sibTrans" cxnId="{BD78A4C8-D334-4C72-B0B5-DBD8C9B0A2A9}">
      <dgm:prSet/>
      <dgm:spPr/>
      <dgm:t>
        <a:bodyPr/>
        <a:lstStyle/>
        <a:p>
          <a:pPr algn="ctr"/>
          <a:endParaRPr lang="en-US"/>
        </a:p>
      </dgm:t>
    </dgm:pt>
    <dgm:pt modelId="{0ED21E08-A360-4617-8E33-450379BEAA7D}">
      <dgm:prSet/>
      <dgm:spPr/>
      <dgm:t>
        <a:bodyPr/>
        <a:lstStyle/>
        <a:p>
          <a:pPr algn="ctr"/>
          <a:r>
            <a:rPr lang="en-US"/>
            <a:t>Apply to Nursing Program</a:t>
          </a:r>
        </a:p>
      </dgm:t>
    </dgm:pt>
    <dgm:pt modelId="{9D007F15-1654-4F0D-B99D-26CF49CE8823}" type="parTrans" cxnId="{64A47A4A-6FA8-440B-94B4-369B6F7494C6}">
      <dgm:prSet/>
      <dgm:spPr/>
      <dgm:t>
        <a:bodyPr/>
        <a:lstStyle/>
        <a:p>
          <a:pPr algn="ctr"/>
          <a:endParaRPr lang="en-US"/>
        </a:p>
      </dgm:t>
    </dgm:pt>
    <dgm:pt modelId="{EA6974B2-61D2-4B5C-A8AE-244A7D27FBE6}" type="sibTrans" cxnId="{64A47A4A-6FA8-440B-94B4-369B6F7494C6}">
      <dgm:prSet/>
      <dgm:spPr/>
      <dgm:t>
        <a:bodyPr/>
        <a:lstStyle/>
        <a:p>
          <a:pPr algn="ctr"/>
          <a:endParaRPr lang="en-US"/>
        </a:p>
      </dgm:t>
    </dgm:pt>
    <dgm:pt modelId="{E88BA3A5-1B62-4DFA-BBC0-63D6DFC08338}" type="pres">
      <dgm:prSet presAssocID="{C9037D69-B7FE-42C1-8424-A2864527A698}" presName="Name0" presStyleCnt="0">
        <dgm:presLayoutVars>
          <dgm:dir/>
          <dgm:resizeHandles val="exact"/>
        </dgm:presLayoutVars>
      </dgm:prSet>
      <dgm:spPr/>
    </dgm:pt>
    <dgm:pt modelId="{1BF2CAD6-2774-439E-951B-78979E4310FC}" type="pres">
      <dgm:prSet presAssocID="{4A1DA59A-1D63-4235-AE08-ACC6FF1B1CC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1BA3CD-0EAF-40BB-8567-18F4734BCA0C}" type="pres">
      <dgm:prSet presAssocID="{8498DC90-D2AB-430B-9403-90CACA2C4985}" presName="sibTrans" presStyleLbl="sibTrans2D1" presStyleIdx="0" presStyleCnt="5"/>
      <dgm:spPr/>
      <dgm:t>
        <a:bodyPr/>
        <a:lstStyle/>
        <a:p>
          <a:endParaRPr lang="en-US"/>
        </a:p>
      </dgm:t>
    </dgm:pt>
    <dgm:pt modelId="{53E42191-6049-44EA-A13B-F014053F470D}" type="pres">
      <dgm:prSet presAssocID="{8498DC90-D2AB-430B-9403-90CACA2C4985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3C1BBEB9-66AD-4639-9ABC-2E80F88A6DB8}" type="pres">
      <dgm:prSet presAssocID="{4D398BDA-DBFC-4EAD-9700-35BDABB10B2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5FD888-AE3B-4B43-BD6B-8018AC2EA6AA}" type="pres">
      <dgm:prSet presAssocID="{98B131A1-A70C-4F85-B2DD-A68FF68FEA40}" presName="sibTrans" presStyleLbl="sibTrans2D1" presStyleIdx="1" presStyleCnt="5"/>
      <dgm:spPr/>
      <dgm:t>
        <a:bodyPr/>
        <a:lstStyle/>
        <a:p>
          <a:endParaRPr lang="en-US"/>
        </a:p>
      </dgm:t>
    </dgm:pt>
    <dgm:pt modelId="{7C4D0D18-34A4-432C-9686-5BC4C162FE0A}" type="pres">
      <dgm:prSet presAssocID="{98B131A1-A70C-4F85-B2DD-A68FF68FEA40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A68473DF-8F8C-4127-AD7B-5A7D009C9BA2}" type="pres">
      <dgm:prSet presAssocID="{3AF0609A-937E-4E6E-8089-D84EF34A58F0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C96DCB-8B21-4032-9BEB-96B5267771B4}" type="pres">
      <dgm:prSet presAssocID="{19C3894F-B370-4BD8-B68A-379E0BD44916}" presName="sibTrans" presStyleLbl="sibTrans2D1" presStyleIdx="2" presStyleCnt="5"/>
      <dgm:spPr/>
      <dgm:t>
        <a:bodyPr/>
        <a:lstStyle/>
        <a:p>
          <a:endParaRPr lang="en-US"/>
        </a:p>
      </dgm:t>
    </dgm:pt>
    <dgm:pt modelId="{DE4360C3-CC14-4791-8B30-0A8E4E59C5F2}" type="pres">
      <dgm:prSet presAssocID="{19C3894F-B370-4BD8-B68A-379E0BD44916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67E55945-B1E4-441A-BA8D-91BC08BEB887}" type="pres">
      <dgm:prSet presAssocID="{42230702-6F16-4358-B5E1-B89BE550CCC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A33722-1E5A-466C-A1DB-1A39B2BD6100}" type="pres">
      <dgm:prSet presAssocID="{00B6936E-BFF0-4A90-936C-36FF99BF136D}" presName="sibTrans" presStyleLbl="sibTrans2D1" presStyleIdx="3" presStyleCnt="5"/>
      <dgm:spPr/>
      <dgm:t>
        <a:bodyPr/>
        <a:lstStyle/>
        <a:p>
          <a:endParaRPr lang="en-US"/>
        </a:p>
      </dgm:t>
    </dgm:pt>
    <dgm:pt modelId="{15BEDB2A-96ED-4410-8614-4FB329FE2791}" type="pres">
      <dgm:prSet presAssocID="{00B6936E-BFF0-4A90-936C-36FF99BF136D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B2982DBE-F419-422F-9EDA-39DDEAB558AE}" type="pres">
      <dgm:prSet presAssocID="{74627223-23FF-4F1A-9A01-C16D41C8FE3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A6EBF3-305B-4F5F-A7B3-5D260DCFD689}" type="pres">
      <dgm:prSet presAssocID="{CC8F5643-C98A-4490-84BA-30A72F55E9F0}" presName="sibTrans" presStyleLbl="sibTrans2D1" presStyleIdx="4" presStyleCnt="5"/>
      <dgm:spPr/>
      <dgm:t>
        <a:bodyPr/>
        <a:lstStyle/>
        <a:p>
          <a:endParaRPr lang="en-US"/>
        </a:p>
      </dgm:t>
    </dgm:pt>
    <dgm:pt modelId="{628E208B-6C69-4E97-82B1-8F6865FB073C}" type="pres">
      <dgm:prSet presAssocID="{CC8F5643-C98A-4490-84BA-30A72F55E9F0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B4F07CDF-FD5C-4CAC-BA79-19C355826895}" type="pres">
      <dgm:prSet presAssocID="{0ED21E08-A360-4617-8E33-450379BEAA7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78A4C8-D334-4C72-B0B5-DBD8C9B0A2A9}" srcId="{C9037D69-B7FE-42C1-8424-A2864527A698}" destId="{74627223-23FF-4F1A-9A01-C16D41C8FE36}" srcOrd="4" destOrd="0" parTransId="{9083D62B-5AED-422A-91E1-3469BDFAD01B}" sibTransId="{CC8F5643-C98A-4490-84BA-30A72F55E9F0}"/>
    <dgm:cxn modelId="{5E77B526-08A7-41F6-A738-E03D1FBA91A3}" type="presOf" srcId="{CC8F5643-C98A-4490-84BA-30A72F55E9F0}" destId="{628E208B-6C69-4E97-82B1-8F6865FB073C}" srcOrd="1" destOrd="0" presId="urn:microsoft.com/office/officeart/2005/8/layout/process1"/>
    <dgm:cxn modelId="{7C5794D6-A653-4A8A-9FB5-0FFB75B938F8}" type="presOf" srcId="{19C3894F-B370-4BD8-B68A-379E0BD44916}" destId="{DE4360C3-CC14-4791-8B30-0A8E4E59C5F2}" srcOrd="1" destOrd="0" presId="urn:microsoft.com/office/officeart/2005/8/layout/process1"/>
    <dgm:cxn modelId="{81D6BEAE-99D8-412F-9431-9F2329BEF39E}" type="presOf" srcId="{42230702-6F16-4358-B5E1-B89BE550CCC7}" destId="{67E55945-B1E4-441A-BA8D-91BC08BEB887}" srcOrd="0" destOrd="0" presId="urn:microsoft.com/office/officeart/2005/8/layout/process1"/>
    <dgm:cxn modelId="{A995BF45-2D19-4B71-A4B2-380D51564BC4}" type="presOf" srcId="{3AF0609A-937E-4E6E-8089-D84EF34A58F0}" destId="{A68473DF-8F8C-4127-AD7B-5A7D009C9BA2}" srcOrd="0" destOrd="0" presId="urn:microsoft.com/office/officeart/2005/8/layout/process1"/>
    <dgm:cxn modelId="{54D85FB2-2165-4B4C-933F-543A9DFA597C}" type="presOf" srcId="{8498DC90-D2AB-430B-9403-90CACA2C4985}" destId="{931BA3CD-0EAF-40BB-8567-18F4734BCA0C}" srcOrd="0" destOrd="0" presId="urn:microsoft.com/office/officeart/2005/8/layout/process1"/>
    <dgm:cxn modelId="{1039CF16-A763-49A9-97F7-F4C581C4C317}" type="presOf" srcId="{19C3894F-B370-4BD8-B68A-379E0BD44916}" destId="{DBC96DCB-8B21-4032-9BEB-96B5267771B4}" srcOrd="0" destOrd="0" presId="urn:microsoft.com/office/officeart/2005/8/layout/process1"/>
    <dgm:cxn modelId="{C082A7C7-4656-4AB7-AE14-AE5DB7D34479}" type="presOf" srcId="{74627223-23FF-4F1A-9A01-C16D41C8FE36}" destId="{B2982DBE-F419-422F-9EDA-39DDEAB558AE}" srcOrd="0" destOrd="0" presId="urn:microsoft.com/office/officeart/2005/8/layout/process1"/>
    <dgm:cxn modelId="{51A58BC0-1388-41F4-A24B-F7414A48DB12}" type="presOf" srcId="{00B6936E-BFF0-4A90-936C-36FF99BF136D}" destId="{7FA33722-1E5A-466C-A1DB-1A39B2BD6100}" srcOrd="0" destOrd="0" presId="urn:microsoft.com/office/officeart/2005/8/layout/process1"/>
    <dgm:cxn modelId="{0FC7F4A8-7CF9-4D79-B9DB-21B5B457A981}" type="presOf" srcId="{8498DC90-D2AB-430B-9403-90CACA2C4985}" destId="{53E42191-6049-44EA-A13B-F014053F470D}" srcOrd="1" destOrd="0" presId="urn:microsoft.com/office/officeart/2005/8/layout/process1"/>
    <dgm:cxn modelId="{0FB23BE5-E626-4401-824A-44DD6B80E726}" type="presOf" srcId="{00B6936E-BFF0-4A90-936C-36FF99BF136D}" destId="{15BEDB2A-96ED-4410-8614-4FB329FE2791}" srcOrd="1" destOrd="0" presId="urn:microsoft.com/office/officeart/2005/8/layout/process1"/>
    <dgm:cxn modelId="{F9A67DB3-BD02-4766-9B29-992AE9E83D6B}" type="presOf" srcId="{98B131A1-A70C-4F85-B2DD-A68FF68FEA40}" destId="{015FD888-AE3B-4B43-BD6B-8018AC2EA6AA}" srcOrd="0" destOrd="0" presId="urn:microsoft.com/office/officeart/2005/8/layout/process1"/>
    <dgm:cxn modelId="{4709A110-9B91-473A-818E-E509C3F33D7E}" srcId="{C9037D69-B7FE-42C1-8424-A2864527A698}" destId="{42230702-6F16-4358-B5E1-B89BE550CCC7}" srcOrd="3" destOrd="0" parTransId="{DB3AB525-0C5D-4AEE-BB12-787C11EFECC9}" sibTransId="{00B6936E-BFF0-4A90-936C-36FF99BF136D}"/>
    <dgm:cxn modelId="{21C38575-CFAD-4B69-8FBB-DBC9CFCDAD0D}" type="presOf" srcId="{4D398BDA-DBFC-4EAD-9700-35BDABB10B29}" destId="{3C1BBEB9-66AD-4639-9ABC-2E80F88A6DB8}" srcOrd="0" destOrd="0" presId="urn:microsoft.com/office/officeart/2005/8/layout/process1"/>
    <dgm:cxn modelId="{30322F82-2004-4643-8C56-136F9112CB75}" srcId="{C9037D69-B7FE-42C1-8424-A2864527A698}" destId="{4A1DA59A-1D63-4235-AE08-ACC6FF1B1CC9}" srcOrd="0" destOrd="0" parTransId="{A3040E75-104B-4E97-A5CD-C9CBFEBC5AF7}" sibTransId="{8498DC90-D2AB-430B-9403-90CACA2C4985}"/>
    <dgm:cxn modelId="{1D17D199-CBE2-4CD1-A11F-DB50B6CA665D}" srcId="{C9037D69-B7FE-42C1-8424-A2864527A698}" destId="{4D398BDA-DBFC-4EAD-9700-35BDABB10B29}" srcOrd="1" destOrd="0" parTransId="{4D1D7EA1-725F-43D8-9AAF-1BD393F60B81}" sibTransId="{98B131A1-A70C-4F85-B2DD-A68FF68FEA40}"/>
    <dgm:cxn modelId="{3BF1473F-5063-4AA2-A661-32BBF52C3B4B}" type="presOf" srcId="{98B131A1-A70C-4F85-B2DD-A68FF68FEA40}" destId="{7C4D0D18-34A4-432C-9686-5BC4C162FE0A}" srcOrd="1" destOrd="0" presId="urn:microsoft.com/office/officeart/2005/8/layout/process1"/>
    <dgm:cxn modelId="{354AAC9B-3ECF-4064-A8B0-9A34037E2D8B}" type="presOf" srcId="{0ED21E08-A360-4617-8E33-450379BEAA7D}" destId="{B4F07CDF-FD5C-4CAC-BA79-19C355826895}" srcOrd="0" destOrd="0" presId="urn:microsoft.com/office/officeart/2005/8/layout/process1"/>
    <dgm:cxn modelId="{E6A91926-D1C0-4095-96FC-8FDA0FB3B757}" type="presOf" srcId="{4A1DA59A-1D63-4235-AE08-ACC6FF1B1CC9}" destId="{1BF2CAD6-2774-439E-951B-78979E4310FC}" srcOrd="0" destOrd="0" presId="urn:microsoft.com/office/officeart/2005/8/layout/process1"/>
    <dgm:cxn modelId="{64A47A4A-6FA8-440B-94B4-369B6F7494C6}" srcId="{C9037D69-B7FE-42C1-8424-A2864527A698}" destId="{0ED21E08-A360-4617-8E33-450379BEAA7D}" srcOrd="5" destOrd="0" parTransId="{9D007F15-1654-4F0D-B99D-26CF49CE8823}" sibTransId="{EA6974B2-61D2-4B5C-A8AE-244A7D27FBE6}"/>
    <dgm:cxn modelId="{DBD9F068-7EE7-4D86-8A46-CD74AF8A17DA}" type="presOf" srcId="{C9037D69-B7FE-42C1-8424-A2864527A698}" destId="{E88BA3A5-1B62-4DFA-BBC0-63D6DFC08338}" srcOrd="0" destOrd="0" presId="urn:microsoft.com/office/officeart/2005/8/layout/process1"/>
    <dgm:cxn modelId="{96D51AD8-6C4C-43D2-AAAA-F0CF153A444F}" srcId="{C9037D69-B7FE-42C1-8424-A2864527A698}" destId="{3AF0609A-937E-4E6E-8089-D84EF34A58F0}" srcOrd="2" destOrd="0" parTransId="{26D64814-7179-4289-97F4-CE9BDE06777E}" sibTransId="{19C3894F-B370-4BD8-B68A-379E0BD44916}"/>
    <dgm:cxn modelId="{0C15B49B-33AD-4972-ACA5-80CCEED6B7FC}" type="presOf" srcId="{CC8F5643-C98A-4490-84BA-30A72F55E9F0}" destId="{FBA6EBF3-305B-4F5F-A7B3-5D260DCFD689}" srcOrd="0" destOrd="0" presId="urn:microsoft.com/office/officeart/2005/8/layout/process1"/>
    <dgm:cxn modelId="{1F7BB0CE-0106-4E4A-8D4F-56D16A5F6990}" type="presParOf" srcId="{E88BA3A5-1B62-4DFA-BBC0-63D6DFC08338}" destId="{1BF2CAD6-2774-439E-951B-78979E4310FC}" srcOrd="0" destOrd="0" presId="urn:microsoft.com/office/officeart/2005/8/layout/process1"/>
    <dgm:cxn modelId="{B71FDDA2-FCCE-467E-ACC6-B6F5A81DAFB6}" type="presParOf" srcId="{E88BA3A5-1B62-4DFA-BBC0-63D6DFC08338}" destId="{931BA3CD-0EAF-40BB-8567-18F4734BCA0C}" srcOrd="1" destOrd="0" presId="urn:microsoft.com/office/officeart/2005/8/layout/process1"/>
    <dgm:cxn modelId="{031AB9E5-CC7F-4B6C-9980-7EBCAA3B1DE0}" type="presParOf" srcId="{931BA3CD-0EAF-40BB-8567-18F4734BCA0C}" destId="{53E42191-6049-44EA-A13B-F014053F470D}" srcOrd="0" destOrd="0" presId="urn:microsoft.com/office/officeart/2005/8/layout/process1"/>
    <dgm:cxn modelId="{A927C5E7-1DE6-4AAF-AA35-1445BF21648D}" type="presParOf" srcId="{E88BA3A5-1B62-4DFA-BBC0-63D6DFC08338}" destId="{3C1BBEB9-66AD-4639-9ABC-2E80F88A6DB8}" srcOrd="2" destOrd="0" presId="urn:microsoft.com/office/officeart/2005/8/layout/process1"/>
    <dgm:cxn modelId="{419CB66A-0A35-40C5-96F9-83FC1D15FC05}" type="presParOf" srcId="{E88BA3A5-1B62-4DFA-BBC0-63D6DFC08338}" destId="{015FD888-AE3B-4B43-BD6B-8018AC2EA6AA}" srcOrd="3" destOrd="0" presId="urn:microsoft.com/office/officeart/2005/8/layout/process1"/>
    <dgm:cxn modelId="{711A8265-8C48-4297-954B-44291CEA6B5F}" type="presParOf" srcId="{015FD888-AE3B-4B43-BD6B-8018AC2EA6AA}" destId="{7C4D0D18-34A4-432C-9686-5BC4C162FE0A}" srcOrd="0" destOrd="0" presId="urn:microsoft.com/office/officeart/2005/8/layout/process1"/>
    <dgm:cxn modelId="{30A493DC-048B-49E9-96DE-1FED28CD8477}" type="presParOf" srcId="{E88BA3A5-1B62-4DFA-BBC0-63D6DFC08338}" destId="{A68473DF-8F8C-4127-AD7B-5A7D009C9BA2}" srcOrd="4" destOrd="0" presId="urn:microsoft.com/office/officeart/2005/8/layout/process1"/>
    <dgm:cxn modelId="{AA4520E4-E302-4472-A94D-C7403DEC0184}" type="presParOf" srcId="{E88BA3A5-1B62-4DFA-BBC0-63D6DFC08338}" destId="{DBC96DCB-8B21-4032-9BEB-96B5267771B4}" srcOrd="5" destOrd="0" presId="urn:microsoft.com/office/officeart/2005/8/layout/process1"/>
    <dgm:cxn modelId="{F5C0C8A8-45C0-4C14-9676-34439FBB32AA}" type="presParOf" srcId="{DBC96DCB-8B21-4032-9BEB-96B5267771B4}" destId="{DE4360C3-CC14-4791-8B30-0A8E4E59C5F2}" srcOrd="0" destOrd="0" presId="urn:microsoft.com/office/officeart/2005/8/layout/process1"/>
    <dgm:cxn modelId="{C472139E-1686-4058-89B7-74D9FA569777}" type="presParOf" srcId="{E88BA3A5-1B62-4DFA-BBC0-63D6DFC08338}" destId="{67E55945-B1E4-441A-BA8D-91BC08BEB887}" srcOrd="6" destOrd="0" presId="urn:microsoft.com/office/officeart/2005/8/layout/process1"/>
    <dgm:cxn modelId="{50CCC0BE-E8C8-49C5-98F7-BA49E668F966}" type="presParOf" srcId="{E88BA3A5-1B62-4DFA-BBC0-63D6DFC08338}" destId="{7FA33722-1E5A-466C-A1DB-1A39B2BD6100}" srcOrd="7" destOrd="0" presId="urn:microsoft.com/office/officeart/2005/8/layout/process1"/>
    <dgm:cxn modelId="{E6957E4A-C917-4F9E-88E7-ECF9BCF36DDD}" type="presParOf" srcId="{7FA33722-1E5A-466C-A1DB-1A39B2BD6100}" destId="{15BEDB2A-96ED-4410-8614-4FB329FE2791}" srcOrd="0" destOrd="0" presId="urn:microsoft.com/office/officeart/2005/8/layout/process1"/>
    <dgm:cxn modelId="{2836574F-AADD-4745-B309-2D7B20B78BD4}" type="presParOf" srcId="{E88BA3A5-1B62-4DFA-BBC0-63D6DFC08338}" destId="{B2982DBE-F419-422F-9EDA-39DDEAB558AE}" srcOrd="8" destOrd="0" presId="urn:microsoft.com/office/officeart/2005/8/layout/process1"/>
    <dgm:cxn modelId="{94D0E312-CB79-4FF7-8606-2368E114D1B8}" type="presParOf" srcId="{E88BA3A5-1B62-4DFA-BBC0-63D6DFC08338}" destId="{FBA6EBF3-305B-4F5F-A7B3-5D260DCFD689}" srcOrd="9" destOrd="0" presId="urn:microsoft.com/office/officeart/2005/8/layout/process1"/>
    <dgm:cxn modelId="{D40F8C13-7CC9-42CE-9EF9-C5580201F172}" type="presParOf" srcId="{FBA6EBF3-305B-4F5F-A7B3-5D260DCFD689}" destId="{628E208B-6C69-4E97-82B1-8F6865FB073C}" srcOrd="0" destOrd="0" presId="urn:microsoft.com/office/officeart/2005/8/layout/process1"/>
    <dgm:cxn modelId="{A4EECAFB-14CF-44B7-B803-137F3540AF82}" type="presParOf" srcId="{E88BA3A5-1B62-4DFA-BBC0-63D6DFC08338}" destId="{B4F07CDF-FD5C-4CAC-BA79-19C355826895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2CAD6-2774-439E-951B-78979E4310FC}">
      <dsp:nvSpPr>
        <dsp:cNvPr id="0" name=""/>
        <dsp:cNvSpPr/>
      </dsp:nvSpPr>
      <dsp:spPr>
        <a:xfrm>
          <a:off x="0" y="77479"/>
          <a:ext cx="1052512" cy="749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Attend Info Session</a:t>
          </a:r>
        </a:p>
      </dsp:txBody>
      <dsp:txXfrm>
        <a:off x="21964" y="99443"/>
        <a:ext cx="1008584" cy="705987"/>
      </dsp:txXfrm>
    </dsp:sp>
    <dsp:sp modelId="{931BA3CD-0EAF-40BB-8567-18F4734BCA0C}">
      <dsp:nvSpPr>
        <dsp:cNvPr id="0" name=""/>
        <dsp:cNvSpPr/>
      </dsp:nvSpPr>
      <dsp:spPr>
        <a:xfrm>
          <a:off x="1157763" y="321925"/>
          <a:ext cx="223132" cy="2610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157763" y="374130"/>
        <a:ext cx="156192" cy="156613"/>
      </dsp:txXfrm>
    </dsp:sp>
    <dsp:sp modelId="{3C1BBEB9-66AD-4639-9ABC-2E80F88A6DB8}">
      <dsp:nvSpPr>
        <dsp:cNvPr id="0" name=""/>
        <dsp:cNvSpPr/>
      </dsp:nvSpPr>
      <dsp:spPr>
        <a:xfrm>
          <a:off x="1473517" y="77479"/>
          <a:ext cx="1052512" cy="749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Apply to BCC for Admission</a:t>
          </a:r>
        </a:p>
      </dsp:txBody>
      <dsp:txXfrm>
        <a:off x="1495481" y="99443"/>
        <a:ext cx="1008584" cy="705987"/>
      </dsp:txXfrm>
    </dsp:sp>
    <dsp:sp modelId="{015FD888-AE3B-4B43-BD6B-8018AC2EA6AA}">
      <dsp:nvSpPr>
        <dsp:cNvPr id="0" name=""/>
        <dsp:cNvSpPr/>
      </dsp:nvSpPr>
      <dsp:spPr>
        <a:xfrm>
          <a:off x="2631281" y="321925"/>
          <a:ext cx="223132" cy="2610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2631281" y="374130"/>
        <a:ext cx="156192" cy="156613"/>
      </dsp:txXfrm>
    </dsp:sp>
    <dsp:sp modelId="{A68473DF-8F8C-4127-AD7B-5A7D009C9BA2}">
      <dsp:nvSpPr>
        <dsp:cNvPr id="0" name=""/>
        <dsp:cNvSpPr/>
      </dsp:nvSpPr>
      <dsp:spPr>
        <a:xfrm>
          <a:off x="2947035" y="77479"/>
          <a:ext cx="1052512" cy="749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Attend Advisement</a:t>
          </a:r>
        </a:p>
      </dsp:txBody>
      <dsp:txXfrm>
        <a:off x="2968999" y="99443"/>
        <a:ext cx="1008584" cy="705987"/>
      </dsp:txXfrm>
    </dsp:sp>
    <dsp:sp modelId="{DBC96DCB-8B21-4032-9BEB-96B5267771B4}">
      <dsp:nvSpPr>
        <dsp:cNvPr id="0" name=""/>
        <dsp:cNvSpPr/>
      </dsp:nvSpPr>
      <dsp:spPr>
        <a:xfrm>
          <a:off x="4104798" y="321925"/>
          <a:ext cx="223132" cy="2610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04798" y="374130"/>
        <a:ext cx="156192" cy="156613"/>
      </dsp:txXfrm>
    </dsp:sp>
    <dsp:sp modelId="{67E55945-B1E4-441A-BA8D-91BC08BEB887}">
      <dsp:nvSpPr>
        <dsp:cNvPr id="0" name=""/>
        <dsp:cNvSpPr/>
      </dsp:nvSpPr>
      <dsp:spPr>
        <a:xfrm>
          <a:off x="4420552" y="77479"/>
          <a:ext cx="1052512" cy="749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Take Pre- Requisites</a:t>
          </a:r>
        </a:p>
      </dsp:txBody>
      <dsp:txXfrm>
        <a:off x="4442516" y="99443"/>
        <a:ext cx="1008584" cy="705987"/>
      </dsp:txXfrm>
    </dsp:sp>
    <dsp:sp modelId="{7FA33722-1E5A-466C-A1DB-1A39B2BD6100}">
      <dsp:nvSpPr>
        <dsp:cNvPr id="0" name=""/>
        <dsp:cNvSpPr/>
      </dsp:nvSpPr>
      <dsp:spPr>
        <a:xfrm>
          <a:off x="5578316" y="321925"/>
          <a:ext cx="223132" cy="2610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5578316" y="374130"/>
        <a:ext cx="156192" cy="156613"/>
      </dsp:txXfrm>
    </dsp:sp>
    <dsp:sp modelId="{B2982DBE-F419-422F-9EDA-39DDEAB558AE}">
      <dsp:nvSpPr>
        <dsp:cNvPr id="0" name=""/>
        <dsp:cNvSpPr/>
      </dsp:nvSpPr>
      <dsp:spPr>
        <a:xfrm>
          <a:off x="5894070" y="77479"/>
          <a:ext cx="1052512" cy="749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Take ATI TEAS Exam</a:t>
          </a:r>
        </a:p>
      </dsp:txBody>
      <dsp:txXfrm>
        <a:off x="5916034" y="99443"/>
        <a:ext cx="1008584" cy="705987"/>
      </dsp:txXfrm>
    </dsp:sp>
    <dsp:sp modelId="{FBA6EBF3-305B-4F5F-A7B3-5D260DCFD689}">
      <dsp:nvSpPr>
        <dsp:cNvPr id="0" name=""/>
        <dsp:cNvSpPr/>
      </dsp:nvSpPr>
      <dsp:spPr>
        <a:xfrm>
          <a:off x="7051833" y="321925"/>
          <a:ext cx="223132" cy="2610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7051833" y="374130"/>
        <a:ext cx="156192" cy="156613"/>
      </dsp:txXfrm>
    </dsp:sp>
    <dsp:sp modelId="{B4F07CDF-FD5C-4CAC-BA79-19C355826895}">
      <dsp:nvSpPr>
        <dsp:cNvPr id="0" name=""/>
        <dsp:cNvSpPr/>
      </dsp:nvSpPr>
      <dsp:spPr>
        <a:xfrm>
          <a:off x="7367587" y="77479"/>
          <a:ext cx="1052512" cy="749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Apply to Nursing Program</a:t>
          </a:r>
        </a:p>
      </dsp:txBody>
      <dsp:txXfrm>
        <a:off x="7389551" y="99443"/>
        <a:ext cx="1008584" cy="705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2CCB-370A-45B3-93A3-C086F5B7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Apply for the BCC Nursing Program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Apply for the BCC Nursing Program</dc:title>
  <dc:subject/>
  <dc:creator>Alicia.Hernandez</dc:creator>
  <cp:keywords/>
  <dc:description/>
  <cp:lastModifiedBy>Alicia Hernandez</cp:lastModifiedBy>
  <cp:revision>1</cp:revision>
  <cp:lastPrinted>2014-08-11T15:49:00Z</cp:lastPrinted>
  <dcterms:created xsi:type="dcterms:W3CDTF">2019-12-18T21:32:00Z</dcterms:created>
  <dcterms:modified xsi:type="dcterms:W3CDTF">2022-04-18T18:46:00Z</dcterms:modified>
</cp:coreProperties>
</file>